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0C" w:rsidRDefault="0041038E">
      <w:pPr>
        <w:shd w:val="clear" w:color="auto" w:fill="FFFFFF"/>
        <w:spacing w:after="0" w:line="240" w:lineRule="auto"/>
        <w:jc w:val="center"/>
      </w:pPr>
      <w:bookmarkStart w:id="0" w:name="_GoBack"/>
      <w:bookmarkEnd w:id="0"/>
      <w:r>
        <w:rPr>
          <w:rFonts w:ascii="Times New Roman" w:eastAsia="Times New Roman" w:hAnsi="Times New Roman" w:cs="Times New Roman"/>
          <w:b/>
          <w:bCs/>
          <w:sz w:val="28"/>
          <w:szCs w:val="28"/>
        </w:rPr>
        <w:t>CONŢINUTUL-CADRU</w:t>
      </w:r>
    </w:p>
    <w:p w:rsidR="00FB370C" w:rsidRDefault="0041038E">
      <w:pPr>
        <w:shd w:val="clear" w:color="auto" w:fill="FFFFFF"/>
        <w:spacing w:after="0" w:line="240" w:lineRule="auto"/>
        <w:jc w:val="center"/>
      </w:pPr>
      <w:r>
        <w:rPr>
          <w:rFonts w:ascii="Times New Roman" w:eastAsia="Times New Roman" w:hAnsi="Times New Roman" w:cs="Times New Roman"/>
          <w:b/>
          <w:bCs/>
          <w:sz w:val="28"/>
          <w:szCs w:val="28"/>
        </w:rPr>
        <w:t>al Statutului asociaţiei de proprietari</w:t>
      </w:r>
    </w:p>
    <w:p w:rsidR="00FB370C" w:rsidRDefault="00FB370C">
      <w:pPr>
        <w:shd w:val="clear" w:color="auto" w:fill="FFFFFF"/>
        <w:spacing w:after="0" w:line="240" w:lineRule="auto"/>
        <w:jc w:val="center"/>
        <w:rPr>
          <w:rFonts w:ascii="Times New Roman" w:eastAsia="Times New Roman" w:hAnsi="Times New Roman" w:cs="Times New Roman"/>
          <w:b/>
          <w:bCs/>
          <w:sz w:val="28"/>
          <w:szCs w:val="28"/>
        </w:rPr>
      </w:pPr>
    </w:p>
    <w:p w:rsidR="00FB370C" w:rsidRDefault="00FB370C">
      <w:pPr>
        <w:pStyle w:val="Corptext"/>
        <w:shd w:val="clear" w:color="auto" w:fill="FFFFFF"/>
        <w:spacing w:after="0" w:line="360" w:lineRule="auto"/>
        <w:jc w:val="center"/>
        <w:rPr>
          <w:rFonts w:ascii="Times New Roman" w:hAnsi="Times New Roman"/>
          <w:b/>
          <w:bCs/>
          <w:color w:val="0000DC"/>
          <w:lang w:val="ro-RO"/>
        </w:rPr>
      </w:pP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41038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Partea 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I</w:t>
      </w:r>
    </w:p>
    <w:p w:rsidR="00FB370C" w:rsidRDefault="0041038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Dispoziţii generale</w:t>
      </w:r>
    </w:p>
    <w:p w:rsidR="00FB370C" w:rsidRDefault="00FB370C">
      <w:pPr>
        <w:shd w:val="clear" w:color="auto" w:fill="FFFFFF"/>
        <w:spacing w:after="0" w:line="240" w:lineRule="auto"/>
        <w:jc w:val="center"/>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 1.</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 xml:space="preserve">Prezentul statut al asociaţiei de proprietari, denumit în continuare </w:t>
      </w:r>
      <w:r>
        <w:rPr>
          <w:rFonts w:ascii="Times New Roman" w:eastAsia="Times New Roman" w:hAnsi="Times New Roman" w:cs="Times New Roman"/>
          <w:i/>
          <w:iCs/>
          <w:sz w:val="24"/>
          <w:szCs w:val="24"/>
        </w:rPr>
        <w:t>statut</w:t>
      </w:r>
      <w:r>
        <w:rPr>
          <w:rFonts w:ascii="Times New Roman" w:eastAsia="Times New Roman" w:hAnsi="Times New Roman" w:cs="Times New Roman"/>
          <w:sz w:val="24"/>
          <w:szCs w:val="24"/>
        </w:rPr>
        <w:t xml:space="preserve">, reprezintă ansamblul dispoziţiilor, adoptat de cel puţin </w:t>
      </w:r>
      <w:r>
        <w:rPr>
          <w:rFonts w:ascii="Times New Roman" w:eastAsia="Times New Roman" w:hAnsi="Times New Roman" w:cs="Times New Roman"/>
          <w:sz w:val="24"/>
          <w:szCs w:val="24"/>
        </w:rPr>
        <w:t xml:space="preserve">jumătate plus unu din numărul proprietarilor din condominiu, prin care se reglementează scopul, structura şi modul de organizare şi funcţionare a asociaţiei de proprietari, cu respectarea prevederilor Legii nr. 196/2018 privind înfiinţarea, organizarea şi </w:t>
      </w:r>
      <w:r>
        <w:rPr>
          <w:rFonts w:ascii="Times New Roman" w:eastAsia="Times New Roman" w:hAnsi="Times New Roman" w:cs="Times New Roman"/>
          <w:sz w:val="24"/>
          <w:szCs w:val="24"/>
        </w:rPr>
        <w:t>funcţionarea asociaţiilor de proprietari şi administrarea condominiilor.</w:t>
      </w:r>
    </w:p>
    <w:p w:rsidR="00FB370C" w:rsidRDefault="00FB370C">
      <w:pPr>
        <w:shd w:val="clear" w:color="auto" w:fill="FFFFFF"/>
        <w:spacing w:after="0" w:line="240" w:lineRule="auto"/>
        <w:ind w:firstLine="720"/>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Dispoziţiile prezentului statut se completează cu dispoziţiile Legii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w:t>
      </w:r>
      <w:r>
        <w:rPr>
          <w:rFonts w:ascii="Times New Roman" w:eastAsia="Times New Roman" w:hAnsi="Times New Roman" w:cs="Times New Roman"/>
          <w:bCs/>
          <w:sz w:val="24"/>
          <w:szCs w:val="24"/>
        </w:rPr>
        <w:t xml:space="preserve"> – </w:t>
      </w:r>
      <w:bookmarkStart w:id="1" w:name="do%2525257Cax1%2525257CpeI%2525257CcaI%2"/>
      <w:bookmarkEnd w:id="1"/>
      <w:r>
        <w:rPr>
          <w:rFonts w:ascii="Times New Roman" w:eastAsia="Times New Roman" w:hAnsi="Times New Roman" w:cs="Times New Roman"/>
          <w:sz w:val="24"/>
          <w:szCs w:val="24"/>
        </w:rPr>
        <w:t>Dispoziţiile prezentului statut sunt adoptate în conformitate cu prevederile l</w:t>
      </w:r>
      <w:r>
        <w:rPr>
          <w:rFonts w:ascii="Times New Roman" w:eastAsia="Times New Roman" w:hAnsi="Times New Roman" w:cs="Times New Roman"/>
          <w:sz w:val="24"/>
          <w:szCs w:val="24"/>
        </w:rPr>
        <w:t>egislaţiei în vigoare şi nu derogă de la acestea.</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II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Denumirea, sediul, durata de funcţionare a asociaţiei de proprietari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4.</w:t>
      </w:r>
      <w:r>
        <w:rPr>
          <w:rFonts w:ascii="Times New Roman" w:eastAsia="Times New Roman" w:hAnsi="Times New Roman" w:cs="Times New Roman"/>
          <w:bCs/>
          <w:sz w:val="24"/>
          <w:szCs w:val="24"/>
        </w:rPr>
        <w:t xml:space="preserve"> – </w:t>
      </w:r>
      <w:bookmarkStart w:id="2" w:name="do%2525257Cax1%2525257CpeI%2525257CcaII%"/>
      <w:bookmarkEnd w:id="2"/>
      <w:r>
        <w:rPr>
          <w:rFonts w:ascii="Times New Roman" w:eastAsia="Times New Roman" w:hAnsi="Times New Roman" w:cs="Times New Roman"/>
          <w:sz w:val="24"/>
          <w:szCs w:val="24"/>
        </w:rPr>
        <w:t>Asociaţia de proprietari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cu sediul în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denumită în continuare </w:t>
      </w:r>
      <w:r>
        <w:rPr>
          <w:rFonts w:ascii="Times New Roman" w:eastAsia="Times New Roman" w:hAnsi="Times New Roman" w:cs="Times New Roman"/>
          <w:i/>
          <w:iCs/>
          <w:sz w:val="24"/>
          <w:szCs w:val="24"/>
        </w:rPr>
        <w:t>asociaţia de proprietari</w:t>
      </w:r>
      <w:r>
        <w:rPr>
          <w:rFonts w:ascii="Times New Roman" w:eastAsia="Times New Roman" w:hAnsi="Times New Roman" w:cs="Times New Roman"/>
          <w:sz w:val="24"/>
          <w:szCs w:val="24"/>
        </w:rPr>
        <w:t>, se constituie/reorganizează</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în condiţiile Legii nr. 196/2018 privind înfiinţarea, organizarea şi funcţionarea asociaţiilor de proprietari şi administrarea condominiilor, în vederea funcţionării pe durată </w:t>
      </w:r>
      <w:r>
        <w:rPr>
          <w:rFonts w:ascii="Times New Roman" w:eastAsia="Times New Roman" w:hAnsi="Times New Roman" w:cs="Times New Roman"/>
          <w:sz w:val="24"/>
          <w:szCs w:val="24"/>
        </w:rPr>
        <w:t>nedeterminată, pentru îndeplinirea atribuţiilor prevăzute de lege.</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center"/>
        <w:rPr>
          <w:rFonts w:ascii="Times New Roman" w:eastAsia="Times New Roman" w:hAnsi="Times New Roman" w:cs="Times New Roman"/>
          <w:b/>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III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Scopul asociaţiei de proprietari</w:t>
      </w:r>
    </w:p>
    <w:p w:rsidR="00FB370C" w:rsidRDefault="00FB370C">
      <w:pPr>
        <w:shd w:val="clear" w:color="auto" w:fill="FFFFFF"/>
        <w:spacing w:after="0" w:line="240" w:lineRule="auto"/>
        <w:jc w:val="both"/>
        <w:rPr>
          <w:rFonts w:ascii="Times New Roman" w:eastAsia="Times New Roman" w:hAnsi="Times New Roman" w:cs="Times New Roman"/>
          <w:b/>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5</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Asociaţia de proprietari se constituie în scopul exercitării drepturilor şi obligaţiilor legale ce le revin proprietarilor din co</w:t>
      </w:r>
      <w:r>
        <w:rPr>
          <w:rFonts w:ascii="Times New Roman" w:eastAsia="Times New Roman" w:hAnsi="Times New Roman" w:cs="Times New Roman"/>
          <w:sz w:val="24"/>
          <w:szCs w:val="24"/>
        </w:rPr>
        <w:t>ndominiu asupra proprietăţii comune.</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6.</w:t>
      </w:r>
      <w:r>
        <w:rPr>
          <w:rFonts w:ascii="Times New Roman" w:eastAsia="Times New Roman" w:hAnsi="Times New Roman" w:cs="Times New Roman"/>
          <w:bCs/>
          <w:sz w:val="24"/>
          <w:szCs w:val="24"/>
        </w:rPr>
        <w:t xml:space="preserve"> – </w:t>
      </w:r>
      <w:bookmarkStart w:id="3" w:name="do%2525257Cax1%2525257CpeI%2525257CcaIII"/>
      <w:bookmarkEnd w:id="3"/>
      <w:r>
        <w:rPr>
          <w:rFonts w:ascii="Times New Roman" w:eastAsia="Times New Roman" w:hAnsi="Times New Roman" w:cs="Times New Roman"/>
          <w:sz w:val="24"/>
          <w:szCs w:val="24"/>
        </w:rPr>
        <w:t>Asociaţia de proprietari este forma juridică de organizare şi de reprezentare a intereselor comune ale proprietarilor din condominiu, cu personalitate juridică, fără scop lucrativ, apolitică şi fără scop patr</w:t>
      </w:r>
      <w:r>
        <w:rPr>
          <w:rFonts w:ascii="Times New Roman" w:eastAsia="Times New Roman" w:hAnsi="Times New Roman" w:cs="Times New Roman"/>
          <w:sz w:val="24"/>
          <w:szCs w:val="24"/>
        </w:rPr>
        <w:t>imonial, înfiinţată în condiţiile legii, care are ca scop administrarea, exploatarea, întreţinerea, repararea, reabilitarea şi modernizarea proprietăţii comune, menţinerea în stare bună a imobilului, respectarea drepturilor şi asumarea obligaţiilor de cătr</w:t>
      </w:r>
      <w:r>
        <w:rPr>
          <w:rFonts w:ascii="Times New Roman" w:eastAsia="Times New Roman" w:hAnsi="Times New Roman" w:cs="Times New Roman"/>
          <w:sz w:val="24"/>
          <w:szCs w:val="24"/>
        </w:rPr>
        <w:t>e toţi proprietarii.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IV</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Structura veniturilor şi a cheltuielilor asociaţiei de proprietari</w:t>
      </w:r>
    </w:p>
    <w:p w:rsidR="00FB370C" w:rsidRDefault="00FB370C">
      <w:pPr>
        <w:shd w:val="clear" w:color="auto" w:fill="FFFFFF"/>
        <w:spacing w:after="0" w:line="240" w:lineRule="auto"/>
        <w:jc w:val="center"/>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7.</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Toate veniturile obţinute din exploatarea proprietăţii comune, precum amplasarea mijloacelor de publicitate, amplasarea de antene, înch</w:t>
      </w:r>
      <w:r>
        <w:rPr>
          <w:rFonts w:ascii="Times New Roman" w:eastAsia="Times New Roman" w:hAnsi="Times New Roman" w:cs="Times New Roman"/>
          <w:sz w:val="24"/>
          <w:szCs w:val="24"/>
        </w:rPr>
        <w:t>irierea spaţiilor comune şi altele asemenea, inclusiv veniturile din dobânzi bancare, aparţin asociaţiei de proprietari, alimentează numai fondul de reparaţii al asociaţiei de proprietari şi nu se plătesc proprietarilor.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Lista acestor venituri, precum </w:t>
      </w:r>
      <w:r>
        <w:rPr>
          <w:rFonts w:ascii="Times New Roman" w:eastAsia="Times New Roman" w:hAnsi="Times New Roman" w:cs="Times New Roman"/>
          <w:sz w:val="24"/>
          <w:szCs w:val="24"/>
        </w:rPr>
        <w:t>şi cheltuielile aferente lor sunt prezentate semestrial, într-un raport afişat la avizierul asociaţiei şi se evidenţiază în registrul unic de venituri şi cheltuieli al asociaţiei de proprietari, conform Legii nr. 196/2018 privind înfiinţarea, organizarea ş</w:t>
      </w:r>
      <w:r>
        <w:rPr>
          <w:rFonts w:ascii="Times New Roman" w:eastAsia="Times New Roman" w:hAnsi="Times New Roman" w:cs="Times New Roman"/>
          <w:sz w:val="24"/>
          <w:szCs w:val="24"/>
        </w:rPr>
        <w:t>i funcţionarea asociaţiilor de proprietari şi administrarea condominiilor.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Administratorul este obligat să folosească pentru plăţile curente şi pentru încasări contul curent al asociaţiei de proprietari, la care au acces pentru informare, conform preve</w:t>
      </w:r>
      <w:r>
        <w:rPr>
          <w:rFonts w:ascii="Times New Roman" w:eastAsia="Times New Roman" w:hAnsi="Times New Roman" w:cs="Times New Roman"/>
          <w:sz w:val="24"/>
          <w:szCs w:val="24"/>
        </w:rPr>
        <w:t>derilor art. 67 din Legea nr. 196/2018, toţi proprietarii din condominiu.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Prin grija preşedintelui, proprietarii din condominiu au acces la extrasele de cont, emise automat conform contractului de cont curent al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sz w:val="24"/>
          <w:szCs w:val="24"/>
        </w:rPr>
        <w:t xml:space="preserve">În cazul </w:t>
      </w:r>
      <w:r>
        <w:rPr>
          <w:rFonts w:ascii="Times New Roman" w:eastAsia="Times New Roman" w:hAnsi="Times New Roman" w:cs="Times New Roman"/>
          <w:sz w:val="24"/>
          <w:szCs w:val="24"/>
        </w:rPr>
        <w:t>în care unul sau mai mulţi proprietari solicită accesul la extrase de cont, altele decât cele prevăzute la alin. (4), aceştia vor suporta costul emiterii extraselor de cont, conform contractului de cont curent.</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8.</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 xml:space="preserve">Fondurile asociaţiei de </w:t>
      </w:r>
      <w:r>
        <w:rPr>
          <w:rFonts w:ascii="Times New Roman" w:eastAsia="Times New Roman" w:hAnsi="Times New Roman" w:cs="Times New Roman"/>
          <w:sz w:val="24"/>
          <w:szCs w:val="24"/>
        </w:rPr>
        <w:t>proprietari sunt: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fondul de reparaţii;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fondul de rulment;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fondul de penalităţi;</w:t>
      </w:r>
    </w:p>
    <w:p w:rsidR="00FB370C" w:rsidRDefault="0041038E">
      <w:pPr>
        <w:shd w:val="clear" w:color="auto" w:fill="FFFFFF"/>
        <w:spacing w:after="0" w:line="240" w:lineRule="auto"/>
        <w:ind w:firstLine="720"/>
        <w:jc w:val="both"/>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fondul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aprobat în cadrul adunării generale din data de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prin Hotărârea Adunării generale nr.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9.</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Proprietarii membri ai asociaţiei de proprietari aprobă un fond de reparaţii anual, necesar pentru repararea şi îmbunătăţirea proprietăţii comune, conform art. 71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Sumele încasate pentru constituirea fondului </w:t>
      </w:r>
      <w:r>
        <w:rPr>
          <w:rFonts w:ascii="Times New Roman" w:eastAsia="Times New Roman" w:hAnsi="Times New Roman" w:cs="Times New Roman"/>
          <w:sz w:val="24"/>
          <w:szCs w:val="24"/>
        </w:rPr>
        <w:t>de reparaţii se depun în contul bancar unic</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al asociaţiei de proprietari, conform Legii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Pentru încasarea fondului de reparaţii, administratorul eliberează chitanţă nominală separată.</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10.</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Asociaţia de proprietari este obligată</w:t>
      </w:r>
      <w:r>
        <w:rPr>
          <w:rFonts w:ascii="Times New Roman" w:eastAsia="Times New Roman" w:hAnsi="Times New Roman" w:cs="Times New Roman"/>
          <w:sz w:val="24"/>
          <w:szCs w:val="24"/>
        </w:rPr>
        <w:t xml:space="preserve"> să stabilească cuantumul şi cota de participare a proprietarilor la constituirea fondului de rulment, conform art. 72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Fondul de rulment se depune în contul bancar unic al asociaţiei de proprietari, conform Legii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Pentru încasarea fondului de rulment, administratorul eliberează chitanţă nominală separată.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(4) </w:t>
      </w:r>
      <w:r>
        <w:rPr>
          <w:rFonts w:ascii="Times New Roman" w:eastAsia="Times New Roman" w:hAnsi="Times New Roman" w:cs="Times New Roman"/>
          <w:sz w:val="24"/>
          <w:szCs w:val="24"/>
        </w:rPr>
        <w:t>Fondul de rulment încasat se restituie la transmiterea dreptului de proprietate, dacă prin actele translative de proprietate nu se stipulează altfel.</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Art. </w:t>
      </w:r>
      <w:r>
        <w:rPr>
          <w:rFonts w:ascii="Times New Roman" w:eastAsia="Times New Roman" w:hAnsi="Times New Roman" w:cs="Times New Roman"/>
          <w:b/>
          <w:bCs/>
          <w:sz w:val="24"/>
          <w:szCs w:val="24"/>
        </w:rPr>
        <w:t>11.</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În cadrul adunării generale, proprietarii membri ai asociaţiei de proprietari pot aproba şi alte fonduri cu caracter special, precum şi modul de constituire al acestora. Constituirea fondurilor cu caracter special nu este obligatorie.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Fondurile cu caracter special aprobate în cadrul adunării generale, cu respectarea prevederilor art. 48 din Legea nr. 196/2018, sunt prevăzute, împreună cu fondul de reparaţii, fondul de rulment şi fondul de penalităţi, la art. 8 din prezentul statut.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Toate fondurile speciale ale asociaţiei de proprietari se depun în contul bancar unic al asociaţiei de proprietari, conform Legii nr. 196/2018, au evidenţă separată şi pentru fiecare fond se emite chitanţă separată.</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 12.</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Cheltuielile asociaţiei </w:t>
      </w:r>
      <w:r>
        <w:rPr>
          <w:rFonts w:ascii="Times New Roman" w:eastAsia="Times New Roman" w:hAnsi="Times New Roman" w:cs="Times New Roman"/>
          <w:sz w:val="24"/>
          <w:szCs w:val="24"/>
        </w:rPr>
        <w:t>de proprietari sunt cheltuieli legate de exploatarea, repararea sau întreţinerea proprietăţii comune şi cheltuielile pentru asigurarea serviciilor de care beneficiază proprietarii şi care nu sunt facturate individual către proprietăţile individuale.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Ch</w:t>
      </w:r>
      <w:r>
        <w:rPr>
          <w:rFonts w:ascii="Times New Roman" w:eastAsia="Times New Roman" w:hAnsi="Times New Roman" w:cs="Times New Roman"/>
          <w:sz w:val="24"/>
          <w:szCs w:val="24"/>
        </w:rPr>
        <w:t>eltuielile asociaţiilor de proprietari, în funcţie de modul de calcul şi de criteriile de repartizare pe proprietăţi individuale, aşa cum sunt prevăzute la art. 75 din Legea nr. 196/2018, sunt următoarele: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cheltuieli pe număr de persoane care locuiesc s</w:t>
      </w:r>
      <w:r>
        <w:rPr>
          <w:rFonts w:ascii="Times New Roman" w:eastAsia="Times New Roman" w:hAnsi="Times New Roman" w:cs="Times New Roman"/>
          <w:sz w:val="24"/>
          <w:szCs w:val="24"/>
        </w:rPr>
        <w:t>au desfăşoară activităţi în proprietăţi individuale;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cheltuieli pe consumuri individuale;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cheltuieli pe cota-parte indiviză, în funcţie de suprafaţa utilă a proprietăţii individuale;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 xml:space="preserve">cheltuieli pe beneficiari, aferente serviciilor individuale ale </w:t>
      </w:r>
      <w:r>
        <w:rPr>
          <w:rFonts w:ascii="Times New Roman" w:eastAsia="Times New Roman" w:hAnsi="Times New Roman" w:cs="Times New Roman"/>
          <w:sz w:val="24"/>
          <w:szCs w:val="24"/>
        </w:rPr>
        <w:t>proprietarilor, dar gestionate financiar prin intermediul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cheltuieli pe consumatori tehnici;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cheltuieli de altă natură.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Asociaţia de proprietari are obligaţia de a respecta prevederile legale privind modul de repartizar</w:t>
      </w:r>
      <w:r>
        <w:rPr>
          <w:rFonts w:ascii="Times New Roman" w:eastAsia="Times New Roman" w:hAnsi="Times New Roman" w:cs="Times New Roman"/>
          <w:sz w:val="24"/>
          <w:szCs w:val="24"/>
        </w:rPr>
        <w:t>e a cheltuielilor comune, în caz contrar, hotărârile luate de adunarea generală a proprietarilor cu încălcarea acestor dispoziţii sunt nule de drept.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Niciun proprietar din condominiu nu este exceptat de la obligaţia de a contribui la plata cheltuielilo</w:t>
      </w:r>
      <w:r>
        <w:rPr>
          <w:rFonts w:ascii="Times New Roman" w:eastAsia="Times New Roman" w:hAnsi="Times New Roman" w:cs="Times New Roman"/>
          <w:sz w:val="24"/>
          <w:szCs w:val="24"/>
        </w:rPr>
        <w:t>r comune, ca urmare a renunţării la folosirea unei părţi din proprietatea comună.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sz w:val="24"/>
          <w:szCs w:val="24"/>
        </w:rPr>
        <w:t>Prin excepţie de la prevederile alin. (4), în baza hotărârii adunării generale, pot fi exceptate de la plata cheltuielilor aferente consumului de energie electrică pentru</w:t>
      </w:r>
      <w:r>
        <w:rPr>
          <w:rFonts w:ascii="Times New Roman" w:eastAsia="Times New Roman" w:hAnsi="Times New Roman" w:cs="Times New Roman"/>
          <w:sz w:val="24"/>
          <w:szCs w:val="24"/>
        </w:rPr>
        <w:t xml:space="preserve"> funcţionarea ascensorului/ascensoarelor persoanele care locuiesc în apartamente situate la subsol, demisol, parter, mezanin, precum şi la etajul 1 din clădirile fără mezanin.</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13.</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Asociaţia de proprietari poate stabili un sistem propriu de pena</w:t>
      </w:r>
      <w:r>
        <w:rPr>
          <w:rFonts w:ascii="Times New Roman" w:eastAsia="Times New Roman" w:hAnsi="Times New Roman" w:cs="Times New Roman"/>
          <w:sz w:val="24"/>
          <w:szCs w:val="24"/>
        </w:rPr>
        <w:t>lităţi pentru orice sumă cu titlu de restanţă, afişată pe lista de plată. Penalităţile nu vor fi mai mari de 0,2% pentru fiecare zi de întârziere şi se vor aplica numai după o perioadă de 30 de zile de la termenul scadent pentru plată, fără ca suma penalit</w:t>
      </w:r>
      <w:r>
        <w:rPr>
          <w:rFonts w:ascii="Times New Roman" w:eastAsia="Times New Roman" w:hAnsi="Times New Roman" w:cs="Times New Roman"/>
          <w:sz w:val="24"/>
          <w:szCs w:val="24"/>
        </w:rPr>
        <w:t>ăţilor să poată depăşi suma la care s-au aplicat.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În baza Hotărârii Adunării generale nr.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din data ..................... </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cuantumul penalităţilor de întârziere pentru sumele cu titlu de restanţă, afişată pe lista de plată,</w:t>
      </w:r>
      <w:r>
        <w:rPr>
          <w:rFonts w:ascii="Times New Roman" w:eastAsia="Times New Roman" w:hAnsi="Times New Roman" w:cs="Times New Roman"/>
          <w:sz w:val="24"/>
          <w:szCs w:val="24"/>
        </w:rPr>
        <w:t xml:space="preserve"> este de ........................ </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pentru fiecare zi de întârziere.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Termenul de plată a cotelor de contribuţie la cheltuielile asociaţiei de proprietari, afişate pe lista lunară de plată, este de maximum 30 de zile calendaristice de la data afişării</w:t>
      </w: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bookmarkStart w:id="4" w:name="do%2525257Cax1%2525257CpeI%2525257CcaIV%"/>
      <w:bookmarkEnd w:id="4"/>
      <w:r>
        <w:rPr>
          <w:rFonts w:ascii="Times New Roman" w:eastAsia="Times New Roman" w:hAnsi="Times New Roman" w:cs="Times New Roman"/>
          <w:bCs/>
          <w:sz w:val="24"/>
          <w:szCs w:val="24"/>
        </w:rPr>
        <w:lastRenderedPageBreak/>
        <w:t xml:space="preserve">(4) </w:t>
      </w:r>
      <w:r>
        <w:rPr>
          <w:rFonts w:ascii="Times New Roman" w:eastAsia="Times New Roman" w:hAnsi="Times New Roman" w:cs="Times New Roman"/>
          <w:sz w:val="24"/>
          <w:szCs w:val="24"/>
        </w:rPr>
        <w:t>Sumele rezultate din aplicarea penalităţilor de întârziere, prevăzute la alin. (1), se includ în fondul de penalităţi al asociaţiei de proprietari şi se vor utiliza cu prioritate pentru plata penalităţilor impuse asociaţiei de proprietari de către te</w:t>
      </w:r>
      <w:r>
        <w:rPr>
          <w:rFonts w:ascii="Times New Roman" w:eastAsia="Times New Roman" w:hAnsi="Times New Roman" w:cs="Times New Roman"/>
          <w:sz w:val="24"/>
          <w:szCs w:val="24"/>
        </w:rPr>
        <w:t>rţi, precum şi pentru cheltuieli cu reparaţiile asupra proprietăţii comune, reabilitarea termică sau consolidarea condominiului. Sumele rezultate din aplicarea penalităţilor de întârziere nu pot fi utilizate şi în alte scopuri.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V</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Membrii </w:t>
      </w:r>
      <w:r>
        <w:rPr>
          <w:rFonts w:ascii="Times New Roman" w:eastAsia="Times New Roman" w:hAnsi="Times New Roman" w:cs="Times New Roman"/>
          <w:b/>
          <w:bCs/>
          <w:sz w:val="24"/>
          <w:szCs w:val="24"/>
        </w:rPr>
        <w:t>asociaţiei de proprietari, precum şi drepturile şi obligaţiile acestora</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14</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Prin </w:t>
      </w:r>
      <w:r>
        <w:rPr>
          <w:rFonts w:ascii="Times New Roman" w:eastAsia="Times New Roman" w:hAnsi="Times New Roman" w:cs="Times New Roman"/>
          <w:i/>
          <w:iCs/>
          <w:sz w:val="24"/>
          <w:szCs w:val="24"/>
        </w:rPr>
        <w:t>membru al asociaţiei de proprietari</w:t>
      </w:r>
      <w:r>
        <w:rPr>
          <w:rFonts w:ascii="Times New Roman" w:eastAsia="Times New Roman" w:hAnsi="Times New Roman" w:cs="Times New Roman"/>
          <w:sz w:val="24"/>
          <w:szCs w:val="24"/>
        </w:rPr>
        <w:t xml:space="preserve"> se înţelege proprietarul locuinţei sau spaţiului cu altă destinaţie decât aceea de locuinţă din condominiu, semnatar al acordu</w:t>
      </w:r>
      <w:r>
        <w:rPr>
          <w:rFonts w:ascii="Times New Roman" w:eastAsia="Times New Roman" w:hAnsi="Times New Roman" w:cs="Times New Roman"/>
          <w:sz w:val="24"/>
          <w:szCs w:val="24"/>
        </w:rPr>
        <w:t>lui de asociere sau al unei cereri depuse la asociaţie, în condiţiile Legii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Prin </w:t>
      </w:r>
      <w:r>
        <w:rPr>
          <w:rFonts w:ascii="Times New Roman" w:eastAsia="Times New Roman" w:hAnsi="Times New Roman" w:cs="Times New Roman"/>
          <w:i/>
          <w:iCs/>
          <w:sz w:val="24"/>
          <w:szCs w:val="24"/>
        </w:rPr>
        <w:t>proprietar</w:t>
      </w:r>
      <w:r>
        <w:rPr>
          <w:rFonts w:ascii="Times New Roman" w:eastAsia="Times New Roman" w:hAnsi="Times New Roman" w:cs="Times New Roman"/>
          <w:sz w:val="24"/>
          <w:szCs w:val="24"/>
        </w:rPr>
        <w:t xml:space="preserve"> se înţelege persoana fizică sau juridică, titular al unui drept de proprietate asupra a cel puţin o unitate de proprietate imobiliară dintr-un con</w:t>
      </w:r>
      <w:r>
        <w:rPr>
          <w:rFonts w:ascii="Times New Roman" w:eastAsia="Times New Roman" w:hAnsi="Times New Roman" w:cs="Times New Roman"/>
          <w:sz w:val="24"/>
          <w:szCs w:val="24"/>
        </w:rPr>
        <w:t>dominiu.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În cazul unităţilor de proprietate imobiliară cu mai mult de un proprietar, raporturile de coproprietate dintre aceştia sunt reglementate potrivit dreptului comun. Indiferent de numărul proprietarilor unei unităţi de proprietate imobiliară, ac</w:t>
      </w:r>
      <w:r>
        <w:rPr>
          <w:rFonts w:ascii="Times New Roman" w:eastAsia="Times New Roman" w:hAnsi="Times New Roman" w:cs="Times New Roman"/>
          <w:sz w:val="24"/>
          <w:szCs w:val="24"/>
        </w:rPr>
        <w:t>eştia au dreptul la un singur vot pentru unitatea de proprietate imobiliară în cadrul adunării generale a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Odată cu pierderea calităţii de proprietar în condominiu încetează statutul de membru al respectivei asociaţii de propr</w:t>
      </w:r>
      <w:r>
        <w:rPr>
          <w:rFonts w:ascii="Times New Roman" w:eastAsia="Times New Roman" w:hAnsi="Times New Roman" w:cs="Times New Roman"/>
          <w:sz w:val="24"/>
          <w:szCs w:val="24"/>
        </w:rPr>
        <w:t>ietari.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15.</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Toţi proprietarii membri ai asociaţiei de proprietari au dreptul să participe, cu drept de vot, la adunarea generală a asociaţiei de proprietari, să îşi înscrie candidatura, să candideze, să aleagă şi să fie aleşi în structura organizat</w:t>
      </w:r>
      <w:r>
        <w:rPr>
          <w:rFonts w:ascii="Times New Roman" w:eastAsia="Times New Roman" w:hAnsi="Times New Roman" w:cs="Times New Roman"/>
          <w:sz w:val="24"/>
          <w:szCs w:val="24"/>
        </w:rPr>
        <w:t>orică a asociaţiei de proprietari, potrivit Legii nr. 196/2018. Pentru a beneficia de dreptul de a fi ales, persoana în cauză trebuie să aibă capacitate deplină de exerciţiu.</w:t>
      </w: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16.</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Proprietarii din condominiu au dreptul să fie informaţi în </w:t>
      </w:r>
      <w:r>
        <w:rPr>
          <w:rFonts w:ascii="Times New Roman" w:eastAsia="Times New Roman" w:hAnsi="Times New Roman" w:cs="Times New Roman"/>
          <w:sz w:val="24"/>
          <w:szCs w:val="24"/>
        </w:rPr>
        <w:t>legătură cu toate aspectele ce privesc activitatea asociaţiei, să solicite în scris şi să primească copii după orice document al acesteia. Proprietarii care solicită copii după documentele asociaţiei de proprietari vor suporta costul de multiplicare al ace</w:t>
      </w:r>
      <w:r>
        <w:rPr>
          <w:rFonts w:ascii="Times New Roman" w:eastAsia="Times New Roman" w:hAnsi="Times New Roman" w:cs="Times New Roman"/>
          <w:sz w:val="24"/>
          <w:szCs w:val="24"/>
        </w:rPr>
        <w:t>stora</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Proprietarii din condominii au dreptul să primească explicaţii cu privire la calculul cotei de contribuţie la cheltuielile asociaţiei de proprietari şi, după caz, să o conteste în scris, în termen de 10 zile de la afişarea listei de plată. Pre</w:t>
      </w:r>
      <w:r>
        <w:rPr>
          <w:rFonts w:ascii="Times New Roman" w:eastAsia="Times New Roman" w:hAnsi="Times New Roman" w:cs="Times New Roman"/>
          <w:sz w:val="24"/>
          <w:szCs w:val="24"/>
        </w:rPr>
        <w:t>şedintele asociaţiei de proprietari este obligat să răspundă, în scris, la contestaţie în termen de 10 zile de la primirea acesteia.</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17.</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Proprietarii din condominii au obligaţia, conform prevederilor art. 30 din Legea nr. 196/2018, să notifice </w:t>
      </w:r>
      <w:r>
        <w:rPr>
          <w:rFonts w:ascii="Times New Roman" w:eastAsia="Times New Roman" w:hAnsi="Times New Roman" w:cs="Times New Roman"/>
          <w:sz w:val="24"/>
          <w:szCs w:val="24"/>
        </w:rPr>
        <w:t>preşedintelui orice schimbare intervenită, respectiv schimbări în structura şi numărul membrilor familiei prin deces, căsătorii sau naşteri, persoanele luate în spaţiu, precum şi locatarii/comodatarii ca urmare a închirierii sau a împrumutării locuinţei.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În condiţiile Legii nr. 196/2018 şi cu respectarea prevederilor legislaţiei în vigoare privind calitatea în construcţii, proprietarul este obligat să menţină proprietatea sa individuală, locuinţă sau spaţiu cu altă destinaţie decât aceea de locuinţă, în</w:t>
      </w:r>
      <w:r>
        <w:rPr>
          <w:rFonts w:ascii="Times New Roman" w:eastAsia="Times New Roman" w:hAnsi="Times New Roman" w:cs="Times New Roman"/>
          <w:sz w:val="24"/>
          <w:szCs w:val="24"/>
        </w:rPr>
        <w:t xml:space="preserve"> stare bună din punct de vedere tehnic şi funcţional, pe propria cheltuială. Niciun proprietar, chiriaş sau angajat al asociaţiei de proprietari nu poate încălca, afecta sau prejudicia dreptul de proprietate comună sau individuală a </w:t>
      </w:r>
      <w:r>
        <w:rPr>
          <w:rFonts w:ascii="Times New Roman" w:eastAsia="Times New Roman" w:hAnsi="Times New Roman" w:cs="Times New Roman"/>
          <w:sz w:val="24"/>
          <w:szCs w:val="24"/>
        </w:rPr>
        <w:lastRenderedPageBreak/>
        <w:t xml:space="preserve">celorlalţi proprietari </w:t>
      </w:r>
      <w:r>
        <w:rPr>
          <w:rFonts w:ascii="Times New Roman" w:eastAsia="Times New Roman" w:hAnsi="Times New Roman" w:cs="Times New Roman"/>
          <w:sz w:val="24"/>
          <w:szCs w:val="24"/>
        </w:rPr>
        <w:t>din condominiu şi nu poate afecta funcţionarea normală şi întreţinerea condominiului.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 xml:space="preserve">În cadrul proprietăţii individuale, proprietarul are obligaţia să păstreze şi să întreţină în stare de funcţionare şi siguranţă spaţiile interioare, echipamentele şi </w:t>
      </w:r>
      <w:r>
        <w:rPr>
          <w:rFonts w:ascii="Times New Roman" w:eastAsia="Times New Roman" w:hAnsi="Times New Roman" w:cs="Times New Roman"/>
          <w:sz w:val="24"/>
          <w:szCs w:val="24"/>
        </w:rPr>
        <w:t>instalaţiile din dotarea tehnică a proprietăţii individuale, respectiv instalaţiile sanitare, de încălzire, canalizare, alimentare cu energie electrică, gaz, apă, precum şi altele de această natură, pe cheltuiala sa, astfel încât să nu aducă prejudicii cel</w:t>
      </w:r>
      <w:r>
        <w:rPr>
          <w:rFonts w:ascii="Times New Roman" w:eastAsia="Times New Roman" w:hAnsi="Times New Roman" w:cs="Times New Roman"/>
          <w:sz w:val="24"/>
          <w:szCs w:val="24"/>
        </w:rPr>
        <w:t>orlalţi proprietari din condominiu.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Dacă proprietarul unei locuinţe ori al unui spaţiu cu altă destinaţie provoacă daune oricărei părţi din proprietatea comună sau din proprietatea individuală a altui proprietar din condominiu, respectivul proprietar a</w:t>
      </w:r>
      <w:r>
        <w:rPr>
          <w:rFonts w:ascii="Times New Roman" w:eastAsia="Times New Roman" w:hAnsi="Times New Roman" w:cs="Times New Roman"/>
          <w:sz w:val="24"/>
          <w:szCs w:val="24"/>
        </w:rPr>
        <w:t>re obligaţia să repare stricăciunile sau să suporte cheltuielile pentru lucrările de reparaţii.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sz w:val="24"/>
          <w:szCs w:val="24"/>
        </w:rPr>
        <w:t xml:space="preserve">Raporturile juridice stabilite de comun acord între locator şi locatar, precum şi nerespectarea obligaţiilor contractuale de către locatar nu absolvă </w:t>
      </w:r>
      <w:r>
        <w:rPr>
          <w:rFonts w:ascii="Times New Roman" w:eastAsia="Times New Roman" w:hAnsi="Times New Roman" w:cs="Times New Roman"/>
          <w:sz w:val="24"/>
          <w:szCs w:val="24"/>
        </w:rPr>
        <w:t>proprietarul, în calitate de locator, de obligaţiile sale faţă de asociaţia de proprietari sau faţă de furnizorii de utilităţi publice, prevăzute în Legea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pPr>
      <w:r>
        <w:rPr>
          <w:rFonts w:ascii="Times New Roman" w:eastAsia="Times New Roman" w:hAnsi="Times New Roman" w:cs="Times New Roman"/>
          <w:b/>
          <w:bCs/>
          <w:sz w:val="24"/>
          <w:szCs w:val="24"/>
        </w:rPr>
        <w:t>Art. 18.</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Proprietarii sunt obligaţi să ia măsuri pentru consolidarea şi moderniz</w:t>
      </w:r>
      <w:r>
        <w:rPr>
          <w:rFonts w:ascii="Times New Roman" w:eastAsia="Times New Roman" w:hAnsi="Times New Roman" w:cs="Times New Roman"/>
          <w:sz w:val="24"/>
          <w:szCs w:val="24"/>
        </w:rPr>
        <w:t>area condominiului, modernizarea echipamentelor, instalaţiilor şi dotărilor aferente, montarea contoarelor pentru individualizarea consumurilor la nivel de proprietate individuală, reabilitarea termică în scopul creşterii performanţei energetice, precum şi</w:t>
      </w:r>
      <w:r>
        <w:rPr>
          <w:rFonts w:ascii="Times New Roman" w:eastAsia="Times New Roman" w:hAnsi="Times New Roman" w:cs="Times New Roman"/>
          <w:sz w:val="24"/>
          <w:szCs w:val="24"/>
        </w:rPr>
        <w:t xml:space="preserve"> reabilitarea structural-arhitecturală a anvelopei condominiului pentru creşterea calităţii arhitectural-ambientale a acestuia, potrivit prevederilor legale, în condiţiile menţinerii aspectului armonios şi unitar al întregului condominiu, indiferent de nat</w:t>
      </w:r>
      <w:r>
        <w:rPr>
          <w:rFonts w:ascii="Times New Roman" w:eastAsia="Times New Roman" w:hAnsi="Times New Roman" w:cs="Times New Roman"/>
          <w:sz w:val="24"/>
          <w:szCs w:val="24"/>
        </w:rPr>
        <w:t>ura intervenţiilor.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În cazul condominiilor de tipul imobilelor colective multietajate, modificarea aspectului faţadei se face numai în mod unitar pe întreg condominiu), indiferent de numărul asociaţiilor de proprietari constituite pe scări sau tronsoan</w:t>
      </w:r>
      <w:r>
        <w:rPr>
          <w:rFonts w:ascii="Times New Roman" w:eastAsia="Times New Roman" w:hAnsi="Times New Roman" w:cs="Times New Roman"/>
          <w:sz w:val="24"/>
          <w:szCs w:val="24"/>
        </w:rPr>
        <w:t>e, în baza unei documentaţii tehnice elaborate în condiţiile legii, cu respectarea prevederilor art. 32 alin. (2)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Înainte de modificarea aspectului faţadei condominiului, preşedintele asociaţiei de proprietari solicită, în scris</w:t>
      </w:r>
      <w:r>
        <w:rPr>
          <w:rFonts w:ascii="Times New Roman" w:eastAsia="Times New Roman" w:hAnsi="Times New Roman" w:cs="Times New Roman"/>
          <w:sz w:val="24"/>
          <w:szCs w:val="24"/>
        </w:rPr>
        <w:t>, autorităţii administraţiei publice locale toate informaţiile şi restricţiile referitoare la culoare, aspect, materiale şi altele asemenea, stabilite conform legislaţiei în vigoare, cu respectarea prevederilor art. 32 alin. (3)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În cazul condominiilor cu mai multe tronsoane sau scări legate structural, lucrările de consolidare sau modernizare, reabilitare termică şi structural-arhitecturală se vor realiza în mod unitar pentru întregul ansamblu, cu respectarea întocmai a caracteru</w:t>
      </w:r>
      <w:r>
        <w:rPr>
          <w:rFonts w:ascii="Times New Roman" w:eastAsia="Times New Roman" w:hAnsi="Times New Roman" w:cs="Times New Roman"/>
          <w:sz w:val="24"/>
          <w:szCs w:val="24"/>
        </w:rPr>
        <w:t>lui arhitectural al condominiului şi al caracterului ambiental al ansamblului/zonei de amplasament în baza unei documentaţii tehnice elaborate în condiţiile legii şi cu respectarea prevederilor legale în vigoare privind autorizarea executării lucrărilor de</w:t>
      </w:r>
      <w:r>
        <w:rPr>
          <w:rFonts w:ascii="Times New Roman" w:eastAsia="Times New Roman" w:hAnsi="Times New Roman" w:cs="Times New Roman"/>
          <w:sz w:val="24"/>
          <w:szCs w:val="24"/>
        </w:rPr>
        <w:t xml:space="preserve"> construcţii, regimul monumentelor istorice şi al zonelor protejate, după caz.</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bookmarkStart w:id="5" w:name="do%2525257Cax1%2525257CpeI%2525257CcaV%2"/>
      <w:bookmarkEnd w:id="5"/>
      <w:r>
        <w:rPr>
          <w:rFonts w:ascii="Times New Roman" w:eastAsia="Times New Roman" w:hAnsi="Times New Roman" w:cs="Times New Roman"/>
          <w:bCs/>
          <w:sz w:val="24"/>
          <w:szCs w:val="24"/>
        </w:rPr>
        <w:t xml:space="preserve">(5) </w:t>
      </w:r>
      <w:r>
        <w:rPr>
          <w:rFonts w:ascii="Times New Roman" w:eastAsia="Times New Roman" w:hAnsi="Times New Roman" w:cs="Times New Roman"/>
          <w:sz w:val="24"/>
          <w:szCs w:val="24"/>
        </w:rPr>
        <w:t>Proprietarii construcţiilor, persoane fizice sau juridice, şi asociaţiile de proprietari, precum şi persoanele juridice care au în administrare construcţii încadrate în clas</w:t>
      </w:r>
      <w:r>
        <w:rPr>
          <w:rFonts w:ascii="Times New Roman" w:eastAsia="Times New Roman" w:hAnsi="Times New Roman" w:cs="Times New Roman"/>
          <w:sz w:val="24"/>
          <w:szCs w:val="24"/>
        </w:rPr>
        <w:t>ele de risc seismic şi/sau afectate de seisme sunt obligaţi să ia măsurile prevăzute de lege pentru reducerea riscului seismic al construcţiilor.</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VI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Structura organizatorică şi modul de funcţionare</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bCs/>
          <w:sz w:val="24"/>
          <w:szCs w:val="24"/>
        </w:rPr>
        <w:t>Art. 19.</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Organele asociaţiei de proprietari</w:t>
      </w:r>
      <w:r>
        <w:rPr>
          <w:rFonts w:ascii="Times New Roman" w:eastAsia="Times New Roman" w:hAnsi="Times New Roman" w:cs="Times New Roman"/>
          <w:sz w:val="24"/>
          <w:szCs w:val="24"/>
        </w:rPr>
        <w:t xml:space="preserve"> sunt: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adunarea generală;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comitetul executiv</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preşedintele;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cenzorul sau comisia de cenzori.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pPr>
      <w:r>
        <w:rPr>
          <w:rFonts w:ascii="Times New Roman" w:eastAsia="Times New Roman" w:hAnsi="Times New Roman" w:cs="Times New Roman"/>
          <w:b/>
          <w:bCs/>
          <w:sz w:val="24"/>
          <w:szCs w:val="24"/>
        </w:rPr>
        <w:t>Art. 20.</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Funcţia de preşedinte, respectiv membru în comitetul executiv este incompatibilă cu funcţia de cenzor sau membru în comisia de cenzori.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21.</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Adunarea generală este alcătuită din toţi proprietarii membri ai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Adunarea generală ordinară se convoacă de către: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preşedintele asociaţiei de proprietari sau comitetul executiv;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 xml:space="preserve">cel puţin 20% din numărul </w:t>
      </w:r>
      <w:r>
        <w:rPr>
          <w:rFonts w:ascii="Times New Roman" w:eastAsia="Times New Roman" w:hAnsi="Times New Roman" w:cs="Times New Roman"/>
          <w:sz w:val="24"/>
          <w:szCs w:val="24"/>
        </w:rPr>
        <w:t>proprietarilor membri ai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Pentru adoptarea hotărârilor în adunarea generală a asociaţiei de proprietari se au în vedere următoarele: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fiecare proprietar, membru al asociaţiei, are dreptul la un vot pentru unitatea sa de prop</w:t>
      </w:r>
      <w:r>
        <w:rPr>
          <w:rFonts w:ascii="Times New Roman" w:eastAsia="Times New Roman" w:hAnsi="Times New Roman" w:cs="Times New Roman"/>
          <w:sz w:val="24"/>
          <w:szCs w:val="24"/>
        </w:rPr>
        <w:t>rietate imobiliară;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pentru hotărârile cu privire la stabilirea fondurilor pentru consolidare, reabilitare şi modernizare, votul fiecărui proprietar, membru al asociaţiei, are o pondere egală cu cota-parte indiviză din proprietatea comună;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în situaţia</w:t>
      </w:r>
      <w:r>
        <w:rPr>
          <w:rFonts w:ascii="Times New Roman" w:eastAsia="Times New Roman" w:hAnsi="Times New Roman" w:cs="Times New Roman"/>
          <w:sz w:val="24"/>
          <w:szCs w:val="24"/>
        </w:rPr>
        <w:t xml:space="preserve"> în care un proprietar deţine o cotă-parte indiviză de părţi comune mai mare de jumătate din totalul cotelor-părţi indivize de proprietate comună din condominiu, ponderea voturilor de care el dispune este limitată, fiind egală cu suma ponderii voturilor ce</w:t>
      </w:r>
      <w:r>
        <w:rPr>
          <w:rFonts w:ascii="Times New Roman" w:eastAsia="Times New Roman" w:hAnsi="Times New Roman" w:cs="Times New Roman"/>
          <w:sz w:val="24"/>
          <w:szCs w:val="24"/>
        </w:rPr>
        <w:t>lorlalţi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proprietarul, membru al asociaţiei, poate fi reprezentat în adunarea generală de către un membru al familiei sau de către un alt reprezentant care are o împuternicire scrisă şi semnată de către proprietarul în numele căruia votează</w:t>
      </w: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un membru al asociaţiei de proprietari poate reprezenta cel mult un membru absent, dacă prezintă împuternicire scrisă şi semnată de către proprietarii în numele cărora votează. O copie a împuternicirii se ataşează procesului-verbal al şedinţei;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pre</w:t>
      </w:r>
      <w:r>
        <w:rPr>
          <w:rFonts w:ascii="Times New Roman" w:eastAsia="Times New Roman" w:hAnsi="Times New Roman" w:cs="Times New Roman"/>
          <w:sz w:val="24"/>
          <w:szCs w:val="24"/>
        </w:rPr>
        <w:t>şedintele, membrii comitetului executiv, administratorul, cenzorul/comisia de cenzori sau alt membru al familiilor acestora nu pot primi mandat pentru a reprezenta un alt proprietar în cadrul adunării generale;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sz w:val="24"/>
          <w:szCs w:val="24"/>
        </w:rPr>
        <w:t>în cazul unui vot paritar, votul preşedint</w:t>
      </w:r>
      <w:r>
        <w:rPr>
          <w:rFonts w:ascii="Times New Roman" w:eastAsia="Times New Roman" w:hAnsi="Times New Roman" w:cs="Times New Roman"/>
          <w:sz w:val="24"/>
          <w:szCs w:val="24"/>
        </w:rPr>
        <w:t>elui asociaţiei de proprietari este decisiv;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 </w:t>
      </w:r>
      <w:r>
        <w:rPr>
          <w:rFonts w:ascii="Times New Roman" w:eastAsia="Times New Roman" w:hAnsi="Times New Roman" w:cs="Times New Roman"/>
          <w:sz w:val="24"/>
          <w:szCs w:val="24"/>
        </w:rPr>
        <w:t>administratorul, reprezentantul administratorului, soţul/soţia acestuia şi alţi membri ai familiei sale, dacă sunt membri ai asociaţiei de proprietari la care acesta este angajat, nu au drept de vot în proble</w:t>
      </w:r>
      <w:r>
        <w:rPr>
          <w:rFonts w:ascii="Times New Roman" w:eastAsia="Times New Roman" w:hAnsi="Times New Roman" w:cs="Times New Roman"/>
          <w:sz w:val="24"/>
          <w:szCs w:val="24"/>
        </w:rPr>
        <w:t>me referitoare la activitatea administratorului.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Acordul de voinţă al asociaţiei de proprietari se realizează în adunarea generală a asociaţiei de proprietari. În cazurile excepţionale, atunci când sunt necesare adoptarea unor hotărâri în regim de urge</w:t>
      </w:r>
      <w:r>
        <w:rPr>
          <w:rFonts w:ascii="Times New Roman" w:eastAsia="Times New Roman" w:hAnsi="Times New Roman" w:cs="Times New Roman"/>
          <w:sz w:val="24"/>
          <w:szCs w:val="24"/>
        </w:rPr>
        <w:t>nţă sau atunci când, după convocarea adunării generale a asociaţiei de proprietari, conform art. 48 din Legea nr.196/2018, nu a fost întrunit numărul membrilor prezenţi pentru adoptarea hotărârilor, conform prevederilor legale, acordul de voinţă al asociaţ</w:t>
      </w:r>
      <w:r>
        <w:rPr>
          <w:rFonts w:ascii="Times New Roman" w:eastAsia="Times New Roman" w:hAnsi="Times New Roman" w:cs="Times New Roman"/>
          <w:sz w:val="24"/>
          <w:szCs w:val="24"/>
        </w:rPr>
        <w:t>iei de proprietari se poate realiza şi în baza declaraţiilor scrise şi semnate ale fiecărui proprietar.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(5) </w:t>
      </w:r>
      <w:r>
        <w:rPr>
          <w:rFonts w:ascii="Times New Roman" w:eastAsia="Times New Roman" w:hAnsi="Times New Roman" w:cs="Times New Roman"/>
          <w:sz w:val="24"/>
          <w:szCs w:val="24"/>
        </w:rPr>
        <w:t>Declaraţiile menţionate la alin. (4) sunt redactate astfel încât să reiasă în mod clar şi fără echivoc acordul sau dezacordul proprietarului din con</w:t>
      </w:r>
      <w:r>
        <w:rPr>
          <w:rFonts w:ascii="Times New Roman" w:eastAsia="Times New Roman" w:hAnsi="Times New Roman" w:cs="Times New Roman"/>
          <w:sz w:val="24"/>
          <w:szCs w:val="24"/>
        </w:rPr>
        <w:t>dominiu faţă de propunerea de hotărâre a adunării generale a asociaţiei de proprietari.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22.</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Adunarea generală a proprietarilor membri ai asociaţiei de proprietari are următoarele atribuţii: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alege şi revocă din funcţie preşedintele, ceilalţi memb</w:t>
      </w:r>
      <w:r>
        <w:rPr>
          <w:rFonts w:ascii="Times New Roman" w:eastAsia="Times New Roman" w:hAnsi="Times New Roman" w:cs="Times New Roman"/>
          <w:sz w:val="24"/>
          <w:szCs w:val="24"/>
        </w:rPr>
        <w:t>ri ai comitetului executiv şi cenzorul/comisia de cenzori;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adoptă şi modifică statutul şi regulamentul condominiului;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adoptă, modifică sau revocă hotărâri;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adoptă şi modifică bugetul de venituri şi cheltuieli;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adoptă hotărâri privind executarea</w:t>
      </w:r>
      <w:r>
        <w:rPr>
          <w:rFonts w:ascii="Times New Roman" w:eastAsia="Times New Roman" w:hAnsi="Times New Roman" w:cs="Times New Roman"/>
          <w:sz w:val="24"/>
          <w:szCs w:val="24"/>
        </w:rPr>
        <w:t xml:space="preserve"> lucrărilor de întreţinere, reparaţii, modernizare, consolidare şi reabilitare termică şi eficienţă energetică a condominiului;</w:t>
      </w:r>
    </w:p>
    <w:p w:rsidR="00FB370C" w:rsidRDefault="0041038E">
      <w:pPr>
        <w:shd w:val="clear" w:color="auto" w:fill="FFFFFF"/>
        <w:spacing w:after="0" w:line="240" w:lineRule="auto"/>
        <w:ind w:firstLine="720"/>
        <w:jc w:val="both"/>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în baza acordului scris al tuturor proprietarilor, adoptă hotărâri privind contractarea de împrumuturi de la bănci în vederea</w:t>
      </w:r>
      <w:r>
        <w:rPr>
          <w:rFonts w:ascii="Times New Roman" w:eastAsia="Times New Roman" w:hAnsi="Times New Roman" w:cs="Times New Roman"/>
          <w:sz w:val="24"/>
          <w:szCs w:val="24"/>
        </w:rPr>
        <w:t xml:space="preserve"> acoperirii cheltuielilor pentru consolidarea şi modernizarea condominiului, modernizarea instalaţiilor şi dotărilor aferente, reabilitarea termică în scopul creşterii performanţei energetice, precum şi pentru reabilitarea structural-arhitecturală a anvelo</w:t>
      </w:r>
      <w:r>
        <w:rPr>
          <w:rFonts w:ascii="Times New Roman" w:eastAsia="Times New Roman" w:hAnsi="Times New Roman" w:cs="Times New Roman"/>
          <w:sz w:val="24"/>
          <w:szCs w:val="24"/>
        </w:rPr>
        <w:t>pei în vederea creşterii calităţii ambiental-arhitecturale a condominiului, potrivit prevederilor legale;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sz w:val="24"/>
          <w:szCs w:val="24"/>
        </w:rPr>
        <w:t>adoptă hotărâri asupra fondului anual de salarii şi indemnizaţii;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 </w:t>
      </w:r>
      <w:r>
        <w:rPr>
          <w:rFonts w:ascii="Times New Roman" w:eastAsia="Times New Roman" w:hAnsi="Times New Roman" w:cs="Times New Roman"/>
          <w:sz w:val="24"/>
          <w:szCs w:val="24"/>
        </w:rPr>
        <w:t>adoptă hotărâri asupra cuantumului indemnizaţiilor, precum şi asupra numărului</w:t>
      </w:r>
      <w:r>
        <w:rPr>
          <w:rFonts w:ascii="Times New Roman" w:eastAsia="Times New Roman" w:hAnsi="Times New Roman" w:cs="Times New Roman"/>
          <w:sz w:val="24"/>
          <w:szCs w:val="24"/>
        </w:rPr>
        <w:t xml:space="preserve"> şi funcţiilor personalului încadrat cu contract individual de muncă sau contract de prestări servicii în cadrul asociaţiei de proprietari pentru buna administrare, gestionare şi funcţionare a condominiului, dar şi asupra valorii şi a modalităţilor de cont</w:t>
      </w:r>
      <w:r>
        <w:rPr>
          <w:rFonts w:ascii="Times New Roman" w:eastAsia="Times New Roman" w:hAnsi="Times New Roman" w:cs="Times New Roman"/>
          <w:sz w:val="24"/>
          <w:szCs w:val="24"/>
        </w:rPr>
        <w:t>ractare, în limita bugetului de venituri şi cheltuieli;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 </w:t>
      </w:r>
      <w:r>
        <w:rPr>
          <w:rFonts w:ascii="Times New Roman" w:eastAsia="Times New Roman" w:hAnsi="Times New Roman" w:cs="Times New Roman"/>
          <w:sz w:val="24"/>
          <w:szCs w:val="24"/>
        </w:rPr>
        <w:t>stabileşte modalităţile şi tranşele de plată a contribuţiilor fiecărui proprietar, pentru fiecare dintre categoriile de cheltuieli, conform reglementărilor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sz w:val="24"/>
          <w:szCs w:val="24"/>
        </w:rPr>
        <w:t xml:space="preserve">stabileşte sistemul de </w:t>
      </w:r>
      <w:r>
        <w:rPr>
          <w:rFonts w:ascii="Times New Roman" w:eastAsia="Times New Roman" w:hAnsi="Times New Roman" w:cs="Times New Roman"/>
          <w:sz w:val="24"/>
          <w:szCs w:val="24"/>
        </w:rPr>
        <w:t>penalizări pentru restanţele afişate pe lista de plată ce privesc cheltuielile asociaţiei de proprietari, conform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 </w:t>
      </w:r>
      <w:r>
        <w:rPr>
          <w:rFonts w:ascii="Times New Roman" w:eastAsia="Times New Roman" w:hAnsi="Times New Roman" w:cs="Times New Roman"/>
          <w:sz w:val="24"/>
          <w:szCs w:val="24"/>
        </w:rPr>
        <w:t>mandatează preşedintele şi comitetul executiv pentru angajarea şi eliberarea din funcţie a administratorulu</w:t>
      </w:r>
      <w:r>
        <w:rPr>
          <w:rFonts w:ascii="Times New Roman" w:eastAsia="Times New Roman" w:hAnsi="Times New Roman" w:cs="Times New Roman"/>
          <w:sz w:val="24"/>
          <w:szCs w:val="24"/>
        </w:rPr>
        <w:t>i, cenzorului/comisiei de cenzori sau a altor angajaţi ori prestatori, în scopul administrării şi bunei funcţionări a condominiului;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 </w:t>
      </w:r>
      <w:r>
        <w:rPr>
          <w:rFonts w:ascii="Times New Roman" w:eastAsia="Times New Roman" w:hAnsi="Times New Roman" w:cs="Times New Roman"/>
          <w:sz w:val="24"/>
          <w:szCs w:val="24"/>
        </w:rPr>
        <w:t>poate stabili plafoanele minime de la care achiziţionarea bunurilor sau contractarea serviciilor se face pe baza ofertel</w:t>
      </w:r>
      <w:r>
        <w:rPr>
          <w:rFonts w:ascii="Times New Roman" w:eastAsia="Times New Roman" w:hAnsi="Times New Roman" w:cs="Times New Roman"/>
          <w:sz w:val="24"/>
          <w:szCs w:val="24"/>
        </w:rPr>
        <w:t>or operatorilor economici care satisfac cerinţele asociaţiei de proprietari, conform legislaţiei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 </w:t>
      </w:r>
      <w:r>
        <w:rPr>
          <w:rFonts w:ascii="Times New Roman" w:eastAsia="Times New Roman" w:hAnsi="Times New Roman" w:cs="Times New Roman"/>
          <w:sz w:val="24"/>
          <w:szCs w:val="24"/>
        </w:rPr>
        <w:t>exercită alte atribuţii care i-au fost conferite prin statut, prin acordul de asociere sau prin votul proprietarilor membri ai asociaţiei:</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13</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23.</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Membrii comitetului executiv sunt desemnaţi de către adunarea generală a asociaţiei de prop</w:t>
      </w:r>
      <w:r>
        <w:rPr>
          <w:rFonts w:ascii="Times New Roman" w:eastAsia="Times New Roman" w:hAnsi="Times New Roman" w:cs="Times New Roman"/>
          <w:sz w:val="24"/>
          <w:szCs w:val="24"/>
        </w:rPr>
        <w:t>rietari, dintre membrii asociaţiei de proprietari</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Comitetul executiv este format din preşedintele asociaţiei şi un număr par de membri, nu mai mare de patru, astfel încât numărul membrilor comitetului executiv nu poate fi mai mare de cinci.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Art. 24</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Comitetul executiv are următoarele atribuţii: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convoacă adunarea generală a asociaţiei de proprietari cel puţin o dată pe an şi ori de câte ori este necesar;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duce la îndeplinire hotărârile adunării generale şi urmăreşte respectarea prevederilo</w:t>
      </w:r>
      <w:r>
        <w:rPr>
          <w:rFonts w:ascii="Times New Roman" w:eastAsia="Times New Roman" w:hAnsi="Times New Roman" w:cs="Times New Roman"/>
          <w:sz w:val="24"/>
          <w:szCs w:val="24"/>
        </w:rPr>
        <w:t>r legale, a statutului, a acordului de asociere şi a regulamentului condominiului;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emite, dacă este cazul, decizii scrise privind reguli pentru ducerea la îndeplinire a hotărârilor adunării generale şi pentru respectarea prevederilor legale, a statutulu</w:t>
      </w:r>
      <w:r>
        <w:rPr>
          <w:rFonts w:ascii="Times New Roman" w:eastAsia="Times New Roman" w:hAnsi="Times New Roman" w:cs="Times New Roman"/>
          <w:sz w:val="24"/>
          <w:szCs w:val="24"/>
        </w:rPr>
        <w:t>i şi a acordului de asociere, precum şi alte decizii ce privesc activitatea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propune spre adoptare adunării generale proiectul de regulament al condominiului, cu respectarea dispoziţiilor Legii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întocmeşte proie</w:t>
      </w:r>
      <w:r>
        <w:rPr>
          <w:rFonts w:ascii="Times New Roman" w:eastAsia="Times New Roman" w:hAnsi="Times New Roman" w:cs="Times New Roman"/>
          <w:sz w:val="24"/>
          <w:szCs w:val="24"/>
        </w:rPr>
        <w:t>ctul bugetului de venituri şi cheltuieli şi pregăteşte desfăşurarea adunărilor generale;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stabileşte condiţiile privind folosirea, întreţinerea, repararea, înlocuirea şi modificarea părţilor proprietăţii comune, conform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ia măsuri pentru recalcularea cotelor-părţi indivize rezultate în urma modificării suprafeţelor utile ale locuinţelor sau spaţiilor cu altă destinaţie din condominiu;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 </w:t>
      </w:r>
      <w:r>
        <w:rPr>
          <w:rFonts w:ascii="Times New Roman" w:eastAsia="Times New Roman" w:hAnsi="Times New Roman" w:cs="Times New Roman"/>
          <w:sz w:val="24"/>
          <w:szCs w:val="24"/>
        </w:rPr>
        <w:t xml:space="preserve">întocmeşte şi propune adunării generale planuri de măsuri şi activităţi şi urmăreşte </w:t>
      </w:r>
      <w:r>
        <w:rPr>
          <w:rFonts w:ascii="Times New Roman" w:eastAsia="Times New Roman" w:hAnsi="Times New Roman" w:cs="Times New Roman"/>
          <w:sz w:val="24"/>
          <w:szCs w:val="24"/>
        </w:rPr>
        <w:t>realizarea lor;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 </w:t>
      </w:r>
      <w:r>
        <w:rPr>
          <w:rFonts w:ascii="Times New Roman" w:eastAsia="Times New Roman" w:hAnsi="Times New Roman" w:cs="Times New Roman"/>
          <w:sz w:val="24"/>
          <w:szCs w:val="24"/>
        </w:rPr>
        <w:t>supraveghează desfăşurarea tuturor activităţilor din cadrul asociaţiei de proprietari, inclusiv situaţia încasărilor şi plăţilor lunare;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sz w:val="24"/>
          <w:szCs w:val="24"/>
        </w:rPr>
        <w:t>stabileşte programul de încasări al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 </w:t>
      </w:r>
      <w:r>
        <w:rPr>
          <w:rFonts w:ascii="Times New Roman" w:eastAsia="Times New Roman" w:hAnsi="Times New Roman" w:cs="Times New Roman"/>
          <w:sz w:val="24"/>
          <w:szCs w:val="24"/>
        </w:rPr>
        <w:t xml:space="preserve">îşi asumă obligaţii, în baza </w:t>
      </w:r>
      <w:r>
        <w:rPr>
          <w:rFonts w:ascii="Times New Roman" w:eastAsia="Times New Roman" w:hAnsi="Times New Roman" w:cs="Times New Roman"/>
          <w:sz w:val="24"/>
          <w:szCs w:val="24"/>
        </w:rPr>
        <w:t>hotărârii adunării generale, în numele proprietarilor membri ai asociaţiei de proprietari, în ceea ce priveşte administrarea condominiului, luând toate măsurile legale necesare;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 </w:t>
      </w:r>
      <w:r>
        <w:rPr>
          <w:rFonts w:ascii="Times New Roman" w:eastAsia="Times New Roman" w:hAnsi="Times New Roman" w:cs="Times New Roman"/>
          <w:sz w:val="24"/>
          <w:szCs w:val="24"/>
        </w:rPr>
        <w:t xml:space="preserve">este consultat în legătură cu toate activităţile care implică asociaţia de </w:t>
      </w:r>
      <w:r>
        <w:rPr>
          <w:rFonts w:ascii="Times New Roman" w:eastAsia="Times New Roman" w:hAnsi="Times New Roman" w:cs="Times New Roman"/>
          <w:sz w:val="24"/>
          <w:szCs w:val="24"/>
        </w:rPr>
        <w:t>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 </w:t>
      </w:r>
      <w:r>
        <w:rPr>
          <w:rFonts w:ascii="Times New Roman" w:eastAsia="Times New Roman" w:hAnsi="Times New Roman" w:cs="Times New Roman"/>
          <w:sz w:val="24"/>
          <w:szCs w:val="24"/>
        </w:rPr>
        <w:t>asigură urmărirea comportării în timp a construcţiei, pe toată durata de existenţă a acesteia;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 </w:t>
      </w:r>
      <w:r>
        <w:rPr>
          <w:rFonts w:ascii="Times New Roman" w:eastAsia="Times New Roman" w:hAnsi="Times New Roman" w:cs="Times New Roman"/>
          <w:sz w:val="24"/>
          <w:szCs w:val="24"/>
        </w:rPr>
        <w:t>gestionează situaţiile excepţionale şi de criză;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o) </w:t>
      </w:r>
      <w:r>
        <w:rPr>
          <w:rFonts w:ascii="Times New Roman" w:eastAsia="Times New Roman" w:hAnsi="Times New Roman" w:cs="Times New Roman"/>
          <w:sz w:val="24"/>
          <w:szCs w:val="24"/>
        </w:rPr>
        <w:t>urmăreşte recuperarea eventualelor creanţe ale asociaţiei;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 </w:t>
      </w:r>
      <w:r>
        <w:rPr>
          <w:rFonts w:ascii="Times New Roman" w:eastAsia="Times New Roman" w:hAnsi="Times New Roman" w:cs="Times New Roman"/>
          <w:sz w:val="24"/>
          <w:szCs w:val="24"/>
        </w:rPr>
        <w:t>gestionează, conform hotărâr</w:t>
      </w:r>
      <w:r>
        <w:rPr>
          <w:rFonts w:ascii="Times New Roman" w:eastAsia="Times New Roman" w:hAnsi="Times New Roman" w:cs="Times New Roman"/>
          <w:sz w:val="24"/>
          <w:szCs w:val="24"/>
        </w:rPr>
        <w:t>ilor adunării generale, derularea creditelor obţinute pentru consolidare, reabilitare termică, creşterea calităţii ambiental-arhitecturale a condominiului şi alte lucrări;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q) </w:t>
      </w:r>
      <w:r>
        <w:rPr>
          <w:rFonts w:ascii="Times New Roman" w:eastAsia="Times New Roman" w:hAnsi="Times New Roman" w:cs="Times New Roman"/>
          <w:sz w:val="24"/>
          <w:szCs w:val="24"/>
        </w:rPr>
        <w:t>propune sistemul propriu de penalizări ale asociaţiei de proprietari pentru resta</w:t>
      </w:r>
      <w:r>
        <w:rPr>
          <w:rFonts w:ascii="Times New Roman" w:eastAsia="Times New Roman" w:hAnsi="Times New Roman" w:cs="Times New Roman"/>
          <w:sz w:val="24"/>
          <w:szCs w:val="24"/>
        </w:rPr>
        <w:t>nţele afişate pe lista de plată ce privesc cheltuielile asociaţiei, în conformitate cu art. 77 din Legea nr. 196/2018 şi a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r) </w:t>
      </w:r>
      <w:r>
        <w:rPr>
          <w:rFonts w:ascii="Times New Roman" w:eastAsia="Times New Roman" w:hAnsi="Times New Roman" w:cs="Times New Roman"/>
          <w:sz w:val="24"/>
          <w:szCs w:val="24"/>
        </w:rPr>
        <w:t>notifică instituţiilor publice abilitate cazurile în care există suspiciuni de încălcare a prevede</w:t>
      </w:r>
      <w:r>
        <w:rPr>
          <w:rFonts w:ascii="Times New Roman" w:eastAsia="Times New Roman" w:hAnsi="Times New Roman" w:cs="Times New Roman"/>
          <w:sz w:val="24"/>
          <w:szCs w:val="24"/>
        </w:rPr>
        <w:t>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 </w:t>
      </w:r>
      <w:r>
        <w:rPr>
          <w:rFonts w:ascii="Times New Roman" w:eastAsia="Times New Roman" w:hAnsi="Times New Roman" w:cs="Times New Roman"/>
          <w:sz w:val="24"/>
          <w:szCs w:val="24"/>
        </w:rPr>
        <w:t>ţine evidenţa şi răspunde de păstrarea în bune condiţii a arhivei documentelor financiar-contabile a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 </w:t>
      </w:r>
      <w:r>
        <w:rPr>
          <w:rFonts w:ascii="Times New Roman" w:eastAsia="Times New Roman" w:hAnsi="Times New Roman" w:cs="Times New Roman"/>
          <w:sz w:val="24"/>
          <w:szCs w:val="24"/>
        </w:rPr>
        <w:t xml:space="preserve">propune adunării generale cuantumul indemnizaţiilor, precum şi numărul şi funcţiile personalului </w:t>
      </w:r>
      <w:r>
        <w:rPr>
          <w:rFonts w:ascii="Times New Roman" w:eastAsia="Times New Roman" w:hAnsi="Times New Roman" w:cs="Times New Roman"/>
          <w:sz w:val="24"/>
          <w:szCs w:val="24"/>
        </w:rPr>
        <w:t>necesar a fi încadrat cu contract individual de muncă sau contract de prestări servicii în cadrul asociaţiei de proprietari pentru buna administrare, gestionare şi funcţionare a condominiului, în limita bugetului de venituri şi cheltuieli;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u) </w:t>
      </w:r>
      <w:r>
        <w:rPr>
          <w:rFonts w:ascii="Times New Roman" w:eastAsia="Times New Roman" w:hAnsi="Times New Roman" w:cs="Times New Roman"/>
          <w:sz w:val="24"/>
          <w:szCs w:val="24"/>
        </w:rPr>
        <w:t>exercită alte</w:t>
      </w:r>
      <w:r>
        <w:rPr>
          <w:rFonts w:ascii="Times New Roman" w:eastAsia="Times New Roman" w:hAnsi="Times New Roman" w:cs="Times New Roman"/>
          <w:sz w:val="24"/>
          <w:szCs w:val="24"/>
        </w:rPr>
        <w:t xml:space="preserve"> atribuţii legale, care i-au fost conferite prin hotărârile adunării generale: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vertAlign w:val="superscript"/>
        </w:rPr>
        <w:t>15</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Comi</w:t>
      </w:r>
      <w:r>
        <w:rPr>
          <w:rFonts w:ascii="Times New Roman" w:eastAsia="Times New Roman" w:hAnsi="Times New Roman" w:cs="Times New Roman"/>
          <w:sz w:val="24"/>
          <w:szCs w:val="24"/>
        </w:rPr>
        <w:t>tetul executiv avizează toate documentele asociaţiei de proprietari, corespondenţa şi registrele privind gestiunea administratorului.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Şedinţele comitetului executiv se ţin cel puţin o dată pe lună şi se convoacă pe bază de tabel convocator, de către pr</w:t>
      </w:r>
      <w:r>
        <w:rPr>
          <w:rFonts w:ascii="Times New Roman" w:eastAsia="Times New Roman" w:hAnsi="Times New Roman" w:cs="Times New Roman"/>
          <w:sz w:val="24"/>
          <w:szCs w:val="24"/>
        </w:rPr>
        <w:t>eşedintele asociaţiei de proprietari sau de către jumătate plus unu din numărul membrilor săi, cu cel puţin 5 zile înainte de data stabilită pentru şedinţă.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 xml:space="preserve">În situaţia extraordinară în care un membru al comitetului executiv se află în imposibilitatea </w:t>
      </w:r>
      <w:r>
        <w:rPr>
          <w:rFonts w:ascii="Times New Roman" w:eastAsia="Times New Roman" w:hAnsi="Times New Roman" w:cs="Times New Roman"/>
          <w:sz w:val="24"/>
          <w:szCs w:val="24"/>
        </w:rPr>
        <w:t xml:space="preserve">de a-şi exercita atribuţiile, în termen de cel mult 90 de zile de la data când s-a constatat indisponibilitatea acestuia se convoacă o adunare generală pentru alegerea unui nou membru ai comitetului executiv. Prevederile alin. (7) al art. 55 din Legea nr. </w:t>
      </w:r>
      <w:r>
        <w:rPr>
          <w:rFonts w:ascii="Times New Roman" w:eastAsia="Times New Roman" w:hAnsi="Times New Roman" w:cs="Times New Roman"/>
          <w:sz w:val="24"/>
          <w:szCs w:val="24"/>
        </w:rPr>
        <w:t>196/2018 se aplică în mod corespunzător.</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25.</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Preşedintele asociaţiei de proprietari este candidatul, membru al asociaţiei de proprietari, ales prin voinţa sa şi a jumătate plus unu din numărul proprietarilor prezenţi în cadrul adunării generale</w:t>
      </w:r>
      <w:r>
        <w:rPr>
          <w:rFonts w:ascii="Times New Roman" w:eastAsia="Times New Roman" w:hAnsi="Times New Roman" w:cs="Times New Roman"/>
          <w:sz w:val="24"/>
          <w:szCs w:val="24"/>
        </w:rPr>
        <w:t>. Preşedintele poate delega, pentru cel mult 90 de zile pe an, atribuţiile sale unui membru al comitetului executiv, fără a fi exonerat de răspundere juridică.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În caz de încetare a mandatului preşedintelui înainte de termen, comitetul executiv convoacă</w:t>
      </w:r>
      <w:r>
        <w:rPr>
          <w:rFonts w:ascii="Times New Roman" w:eastAsia="Times New Roman" w:hAnsi="Times New Roman" w:cs="Times New Roman"/>
          <w:sz w:val="24"/>
          <w:szCs w:val="24"/>
        </w:rPr>
        <w:t>, în termen de 5 zile de la încetarea mandatului, o adunare generală pentru alegerea unui nou preşedinte.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În situaţia extraordinară în care în cadrul adunării generale nu este/nu poate fi ales un preşedinte, atribuţiile acestuia vor fi îndeplinite de c</w:t>
      </w:r>
      <w:r>
        <w:rPr>
          <w:rFonts w:ascii="Times New Roman" w:eastAsia="Times New Roman" w:hAnsi="Times New Roman" w:cs="Times New Roman"/>
          <w:sz w:val="24"/>
          <w:szCs w:val="24"/>
        </w:rPr>
        <w:t>ătre un membru al comitetului executiv ales prin decizie de către acesta conform prevederilor art. 55 din Legea nr. 196/2018, urmând ca în termen de cel mult 90 de zile de la data adunării generale să fie convocată o nouă adunare generală pentru alegerea u</w:t>
      </w:r>
      <w:r>
        <w:rPr>
          <w:rFonts w:ascii="Times New Roman" w:eastAsia="Times New Roman" w:hAnsi="Times New Roman" w:cs="Times New Roman"/>
          <w:sz w:val="24"/>
          <w:szCs w:val="24"/>
        </w:rPr>
        <w:t>nui nou preşedinte.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În situaţia extraordinară în care preşedintele se află în imposibilitatea de a-şi exercita atribuţiile, atribuţiile acestuia vor fi îndeplinite de către un membru al comitetului executiv ales prin decizie de către acesta conform pre</w:t>
      </w:r>
      <w:r>
        <w:rPr>
          <w:rFonts w:ascii="Times New Roman" w:eastAsia="Times New Roman" w:hAnsi="Times New Roman" w:cs="Times New Roman"/>
          <w:sz w:val="24"/>
          <w:szCs w:val="24"/>
        </w:rPr>
        <w:t>vederilor art. 55 din Legea nr. 196/2018, urmând ca în termen de cel mult 90 de zile de la data când s-a constatat indisponibilitatea să fie convocată o adunare generală pentru a alege un nou preşedinte. Prevederile alin. (7) al art. 55 din Legea nr. 196/2</w:t>
      </w:r>
      <w:r>
        <w:rPr>
          <w:rFonts w:ascii="Times New Roman" w:eastAsia="Times New Roman" w:hAnsi="Times New Roman" w:cs="Times New Roman"/>
          <w:sz w:val="24"/>
          <w:szCs w:val="24"/>
        </w:rPr>
        <w:t>018 se aplică în mod corespunzător.</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26.</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Preşedintele asociaţiei de proprietari are următoarele atribuţii: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 xml:space="preserve">în baza mandatului acordat de adunarea generală, reprezintă asociaţia de proprietari în relaţiile cu terţii, inclusiv în acţiunile în </w:t>
      </w:r>
      <w:r>
        <w:rPr>
          <w:rFonts w:ascii="Times New Roman" w:eastAsia="Times New Roman" w:hAnsi="Times New Roman" w:cs="Times New Roman"/>
          <w:sz w:val="24"/>
          <w:szCs w:val="24"/>
        </w:rPr>
        <w:t>instanţă;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semnează documentele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 xml:space="preserve">supraveghează şi urmăreşte corecta punere în aplicare a hotărârilor adunării generale, respectarea prevederilor statutului şi acordului de asociere, precum şi aplicarea deciziilor comitetului </w:t>
      </w:r>
      <w:r>
        <w:rPr>
          <w:rFonts w:ascii="Times New Roman" w:eastAsia="Times New Roman" w:hAnsi="Times New Roman" w:cs="Times New Roman"/>
          <w:sz w:val="24"/>
          <w:szCs w:val="24"/>
        </w:rPr>
        <w:t>executiv;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aduce la cunoştinţa proprietarilor prevederile statutului şi regulamentului condominiului;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răspunde în scris la sesizările şi contestaţiile scrise ale proprietarilor din condominiu în termen de maximum 10 zile de la primirea acestora;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ge</w:t>
      </w:r>
      <w:r>
        <w:rPr>
          <w:rFonts w:ascii="Times New Roman" w:eastAsia="Times New Roman" w:hAnsi="Times New Roman" w:cs="Times New Roman"/>
          <w:sz w:val="24"/>
          <w:szCs w:val="24"/>
        </w:rPr>
        <w:t>stionează modul de îndeplinire a obligaţiilor ce revin asociaţiei de proprietari în raport cu autorităţile publice;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sz w:val="24"/>
          <w:szCs w:val="24"/>
        </w:rPr>
        <w:t>prezintă spre verificare, la solicitarea organelor de abilitate, toate documentele asociaţiei, oferind toate informaţiile solicitate;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h) </w:t>
      </w:r>
      <w:r>
        <w:rPr>
          <w:rFonts w:ascii="Times New Roman" w:eastAsia="Times New Roman" w:hAnsi="Times New Roman" w:cs="Times New Roman"/>
          <w:sz w:val="24"/>
          <w:szCs w:val="24"/>
        </w:rPr>
        <w:t>poate propune, în scris, comitetului executiv sau adunării generale, după caz, măsuri împotriva celor care nu respectă regulamentul condominiului, hotărârile şi deciziile asociaţiei de proprietari, conform prevederilor legale şi statutare;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 </w:t>
      </w:r>
      <w:r>
        <w:rPr>
          <w:rFonts w:ascii="Times New Roman" w:eastAsia="Times New Roman" w:hAnsi="Times New Roman" w:cs="Times New Roman"/>
          <w:sz w:val="24"/>
          <w:szCs w:val="24"/>
        </w:rPr>
        <w:t>întocmeşte şi</w:t>
      </w:r>
      <w:r>
        <w:rPr>
          <w:rFonts w:ascii="Times New Roman" w:eastAsia="Times New Roman" w:hAnsi="Times New Roman" w:cs="Times New Roman"/>
          <w:sz w:val="24"/>
          <w:szCs w:val="24"/>
        </w:rPr>
        <w:t xml:space="preserve"> actualizează cartea de imobil, în conformitate cu legislaţia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sz w:val="24"/>
          <w:szCs w:val="24"/>
        </w:rPr>
        <w:t>păstrează şi asigură completarea la zi a cărţii tehnice a construcţiei;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 </w:t>
      </w:r>
      <w:r>
        <w:rPr>
          <w:rFonts w:ascii="Times New Roman" w:eastAsia="Times New Roman" w:hAnsi="Times New Roman" w:cs="Times New Roman"/>
          <w:sz w:val="24"/>
          <w:szCs w:val="24"/>
        </w:rPr>
        <w:t>asigură păstrarea documentelor privitoare la activitatea asociaţiei de proprietari, conform legii;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 </w:t>
      </w:r>
      <w:r>
        <w:rPr>
          <w:rFonts w:ascii="Times New Roman" w:eastAsia="Times New Roman" w:hAnsi="Times New Roman" w:cs="Times New Roman"/>
          <w:sz w:val="24"/>
          <w:szCs w:val="24"/>
        </w:rPr>
        <w:t>în</w:t>
      </w:r>
      <w:r>
        <w:rPr>
          <w:rFonts w:ascii="Times New Roman" w:eastAsia="Times New Roman" w:hAnsi="Times New Roman" w:cs="Times New Roman"/>
          <w:sz w:val="24"/>
          <w:szCs w:val="24"/>
        </w:rPr>
        <w:t>tocmeşte tabelul convocator şi afişul pentru avizier pentru adunările generale şi asigură semnarea acestuia de către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 </w:t>
      </w:r>
      <w:r>
        <w:rPr>
          <w:rFonts w:ascii="Times New Roman" w:eastAsia="Times New Roman" w:hAnsi="Times New Roman" w:cs="Times New Roman"/>
          <w:sz w:val="24"/>
          <w:szCs w:val="24"/>
        </w:rPr>
        <w:t>asigură informarea proprietarilor cu privire la ordinea de zi a adunărilor generale, cu 10 zile înainte de data stabilită p</w:t>
      </w:r>
      <w:r>
        <w:rPr>
          <w:rFonts w:ascii="Times New Roman" w:eastAsia="Times New Roman" w:hAnsi="Times New Roman" w:cs="Times New Roman"/>
          <w:sz w:val="24"/>
          <w:szCs w:val="24"/>
        </w:rPr>
        <w:t>entru aceasta;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 </w:t>
      </w:r>
      <w:r>
        <w:rPr>
          <w:rFonts w:ascii="Times New Roman" w:eastAsia="Times New Roman" w:hAnsi="Times New Roman" w:cs="Times New Roman"/>
          <w:sz w:val="24"/>
          <w:szCs w:val="24"/>
        </w:rPr>
        <w:t>afişează programul de încasări şi datele de contact ale administratorului, ale membrilor comitetului executiv şi ale membrilor comisiei de cenzori ori, după caz, ale cenzorului;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o) </w:t>
      </w:r>
      <w:r>
        <w:rPr>
          <w:rFonts w:ascii="Times New Roman" w:eastAsia="Times New Roman" w:hAnsi="Times New Roman" w:cs="Times New Roman"/>
          <w:sz w:val="24"/>
          <w:szCs w:val="24"/>
        </w:rPr>
        <w:t>afişează la avizier hotărârile adunării generale şi ale ş</w:t>
      </w:r>
      <w:r>
        <w:rPr>
          <w:rFonts w:ascii="Times New Roman" w:eastAsia="Times New Roman" w:hAnsi="Times New Roman" w:cs="Times New Roman"/>
          <w:sz w:val="24"/>
          <w:szCs w:val="24"/>
        </w:rPr>
        <w:t>edinţelor comitetului executiv în termen de maximum 7 zile de la data la care au avut loc acestea;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 </w:t>
      </w:r>
      <w:r>
        <w:rPr>
          <w:rFonts w:ascii="Times New Roman" w:eastAsia="Times New Roman" w:hAnsi="Times New Roman" w:cs="Times New Roman"/>
          <w:sz w:val="24"/>
          <w:szCs w:val="24"/>
        </w:rPr>
        <w:t>în cazul modificării cadrului legislativ privind asociaţiile de proprietari, preşedintele convoacă adunarea generală a asociaţiei de proprietari pentru mo</w:t>
      </w:r>
      <w:r>
        <w:rPr>
          <w:rFonts w:ascii="Times New Roman" w:eastAsia="Times New Roman" w:hAnsi="Times New Roman" w:cs="Times New Roman"/>
          <w:sz w:val="24"/>
          <w:szCs w:val="24"/>
        </w:rPr>
        <w:t>dificarea conformă a statutului asociaţiei;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q) </w:t>
      </w:r>
      <w:r>
        <w:rPr>
          <w:rFonts w:ascii="Times New Roman" w:eastAsia="Times New Roman" w:hAnsi="Times New Roman" w:cs="Times New Roman"/>
          <w:sz w:val="24"/>
          <w:szCs w:val="24"/>
        </w:rPr>
        <w:t>informează proprietarii din condominiu cu privire la toate restricţiile referitoare la culoare, aspect, materiale şi altele asemenea, stabilite prin regulamentul local de urbanism, conform informaţiilor furniz</w:t>
      </w:r>
      <w:r>
        <w:rPr>
          <w:rFonts w:ascii="Times New Roman" w:eastAsia="Times New Roman" w:hAnsi="Times New Roman" w:cs="Times New Roman"/>
          <w:sz w:val="24"/>
          <w:szCs w:val="24"/>
        </w:rPr>
        <w:t>ate de autorităţile administraţiei publice locale;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r) </w:t>
      </w:r>
      <w:r>
        <w:rPr>
          <w:rFonts w:ascii="Times New Roman" w:eastAsia="Times New Roman" w:hAnsi="Times New Roman" w:cs="Times New Roman"/>
          <w:sz w:val="24"/>
          <w:szCs w:val="24"/>
        </w:rPr>
        <w:t>conduce şedinţele adunărilor generale şi ale comitetului executiv;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 </w:t>
      </w:r>
      <w:r>
        <w:rPr>
          <w:rFonts w:ascii="Times New Roman" w:eastAsia="Times New Roman" w:hAnsi="Times New Roman" w:cs="Times New Roman"/>
          <w:sz w:val="24"/>
          <w:szCs w:val="24"/>
        </w:rPr>
        <w:t>afişează la avizier lista contractelor asociaţiei de proprietari cu furnizorii de utilităţi publice, cu administratorul şi cu person</w:t>
      </w:r>
      <w:r>
        <w:rPr>
          <w:rFonts w:ascii="Times New Roman" w:eastAsia="Times New Roman" w:hAnsi="Times New Roman" w:cs="Times New Roman"/>
          <w:sz w:val="24"/>
          <w:szCs w:val="24"/>
        </w:rPr>
        <w:t>alul angajat sau contractual al asociaţiei;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 </w:t>
      </w:r>
      <w:r>
        <w:rPr>
          <w:rFonts w:ascii="Times New Roman" w:eastAsia="Times New Roman" w:hAnsi="Times New Roman" w:cs="Times New Roman"/>
          <w:sz w:val="24"/>
          <w:szCs w:val="24"/>
        </w:rPr>
        <w:t>afişează la avizier lista şi datele de contact ale instituţiilor cu atribuţii de inspecţie şi control la care pot fi sesizate eventualele nereguli legate de activitatea organelor de conducere ale asociaţiei de</w:t>
      </w:r>
      <w:r>
        <w:rPr>
          <w:rFonts w:ascii="Times New Roman" w:eastAsia="Times New Roman" w:hAnsi="Times New Roman" w:cs="Times New Roman"/>
          <w:sz w:val="24"/>
          <w:szCs w:val="24"/>
        </w:rPr>
        <w:t xml:space="preserve"> proprietari, ale administratorului, respectiv ale membrilor asociaţiei.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27.</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Cenzorul/Comisia de cenzori sunt persoanele mandatate de asociaţia de proprietari să urmărească aplicarea prevederilor Legii nr. 196/2018 şi ale statutului de către or</w:t>
      </w:r>
      <w:r>
        <w:rPr>
          <w:rFonts w:ascii="Times New Roman" w:eastAsia="Times New Roman" w:hAnsi="Times New Roman" w:cs="Times New Roman"/>
          <w:sz w:val="24"/>
          <w:szCs w:val="24"/>
        </w:rPr>
        <w:t>ganele de conducere ale asociaţiei de proprietari şi să verifice execuţia bugetului de venituri şi cheltuieli conform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Comisia de cenzori este formată dintr-un număr impar de membri, nu mai mare de cinci.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În cazul cen</w:t>
      </w:r>
      <w:r>
        <w:rPr>
          <w:rFonts w:ascii="Times New Roman" w:eastAsia="Times New Roman" w:hAnsi="Times New Roman" w:cs="Times New Roman"/>
          <w:sz w:val="24"/>
          <w:szCs w:val="24"/>
        </w:rPr>
        <w:t>zorului persoană fizică, membru al asociaţiei de proprietari, se vor avea în vedere prevederile art. 60 alin. (1)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 xml:space="preserve">În cazul cenzorului persoană fizică, din afara asociaţiei de proprietari, se vor avea în vedere prevederile art. </w:t>
      </w:r>
      <w:r>
        <w:rPr>
          <w:rFonts w:ascii="Times New Roman" w:eastAsia="Times New Roman" w:hAnsi="Times New Roman" w:cs="Times New Roman"/>
          <w:sz w:val="24"/>
          <w:szCs w:val="24"/>
        </w:rPr>
        <w:t>46 alin. (2) din Legea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28.</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Cenzorul/Comisia de cenzori a asociaţiei de proprietari are, în principal, următoarele atribuţii: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 xml:space="preserve">urmăreşte aplicarea prevederilor Legii nr. 196/2018 şi ale prezentului statut de către organele de </w:t>
      </w:r>
      <w:r>
        <w:rPr>
          <w:rFonts w:ascii="Times New Roman" w:eastAsia="Times New Roman" w:hAnsi="Times New Roman" w:cs="Times New Roman"/>
          <w:sz w:val="24"/>
          <w:szCs w:val="24"/>
        </w:rPr>
        <w:t>conducere ale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verifică gestiunea financiar-contabilă;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verifică lunar execuţia bugetului de venituri şi cheltuieli conform documentelor, registrelor şi situaţiei soldurilor elementelor de activ şi pasiv întocmite de către ad</w:t>
      </w:r>
      <w:r>
        <w:rPr>
          <w:rFonts w:ascii="Times New Roman" w:eastAsia="Times New Roman" w:hAnsi="Times New Roman" w:cs="Times New Roman"/>
          <w:sz w:val="24"/>
          <w:szCs w:val="24"/>
        </w:rPr>
        <w:t>ministrator;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d) </w:t>
      </w:r>
      <w:r>
        <w:rPr>
          <w:rFonts w:ascii="Times New Roman" w:eastAsia="Times New Roman" w:hAnsi="Times New Roman" w:cs="Times New Roman"/>
          <w:sz w:val="24"/>
          <w:szCs w:val="24"/>
        </w:rPr>
        <w:t>cel puţin o dată pe an întocmeşte şi prezintă adunării generale rapoarte asupra activităţii sale şi asupra gestiunii asociaţiei de proprietari, propunând măsuri;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 xml:space="preserve">execută controale inopinate, împreună cu 2 membri ai comitetului executiv, </w:t>
      </w:r>
      <w:r>
        <w:rPr>
          <w:rFonts w:ascii="Times New Roman" w:eastAsia="Times New Roman" w:hAnsi="Times New Roman" w:cs="Times New Roman"/>
          <w:sz w:val="24"/>
          <w:szCs w:val="24"/>
        </w:rPr>
        <w:t>pentru verificarea contabilităţii şi a activităţii de casierie şi consemnează rezultatele controalelor în registrul unic de procese-verbale al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bookmarkStart w:id="6" w:name="do%2525257Cax1%2525257CpeI%2525257CcaVI%"/>
      <w:bookmarkEnd w:id="6"/>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participă la adunările generale ale asociaţiei şi ale comitetului executiv, asigurâ</w:t>
      </w:r>
      <w:r>
        <w:rPr>
          <w:rFonts w:ascii="Times New Roman" w:eastAsia="Times New Roman" w:hAnsi="Times New Roman" w:cs="Times New Roman"/>
          <w:sz w:val="24"/>
          <w:szCs w:val="24"/>
        </w:rPr>
        <w:t>nd legalitatea desfăşurării acestora.</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VII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Administrarea condominiilor</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29.</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Administrarea, exploatarea, întreţinerea, repararea, reabilitarea şi/sau modernizarea, după caz, a proprietăţii comune aferente condominiului sunt în sarcina</w:t>
      </w:r>
      <w:r>
        <w:rPr>
          <w:rFonts w:ascii="Times New Roman" w:eastAsia="Times New Roman" w:hAnsi="Times New Roman" w:cs="Times New Roman"/>
          <w:sz w:val="24"/>
          <w:szCs w:val="24"/>
        </w:rPr>
        <w:t xml:space="preserve"> asociaţiei de proprietari, iar cheltuielile legate de aceste activităţi reprezintă cheltuieli comune.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În scopul administrării şi întreţinerii condominiului, asociaţia de proprietari încheie, conform art. 63-65 din Legea nr. 196/2018, contracte în nume</w:t>
      </w:r>
      <w:r>
        <w:rPr>
          <w:rFonts w:ascii="Times New Roman" w:eastAsia="Times New Roman" w:hAnsi="Times New Roman" w:cs="Times New Roman"/>
          <w:sz w:val="24"/>
          <w:szCs w:val="24"/>
        </w:rPr>
        <w:t>le proprietarilor cu persoane fizice, persoane fizice autorizate sau cu persoane juridice cu obiect de activitate administrarea condominiilor, înfiinţate potrivit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Desemnarea administratorului şi încheierea contractului d</w:t>
      </w:r>
      <w:r>
        <w:rPr>
          <w:rFonts w:ascii="Times New Roman" w:eastAsia="Times New Roman" w:hAnsi="Times New Roman" w:cs="Times New Roman"/>
          <w:sz w:val="24"/>
          <w:szCs w:val="24"/>
        </w:rPr>
        <w:t>e administrare se fac de către comitetul executiv reprezentat de preşedintele asociaţiei de proprietari, în baza mandatului acordat de adunarea generală, şi decizia se comunică tuturor proprietarilor.</w:t>
      </w: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30.</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Administratorul are, în principal, următoar</w:t>
      </w:r>
      <w:r>
        <w:rPr>
          <w:rFonts w:ascii="Times New Roman" w:eastAsia="Times New Roman" w:hAnsi="Times New Roman" w:cs="Times New Roman"/>
          <w:sz w:val="24"/>
          <w:szCs w:val="24"/>
        </w:rPr>
        <w:t>ele atribuţii: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administrează imobilul, propune şi supraveghează lucrări având ca scop conservarea şi întreţinerea acestuia;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supraveghează atât lucrările care privesc administrarea, cât şi personalul angajat;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sz w:val="24"/>
          <w:szCs w:val="24"/>
        </w:rPr>
        <w:t>în caz de urgenţă, cu acordul comitetul</w:t>
      </w:r>
      <w:r>
        <w:rPr>
          <w:rFonts w:ascii="Times New Roman" w:eastAsia="Times New Roman" w:hAnsi="Times New Roman" w:cs="Times New Roman"/>
          <w:sz w:val="24"/>
          <w:szCs w:val="24"/>
        </w:rPr>
        <w:t>ui executiv, iniţiază procedurile în vederea executării tuturor lucrărilor necesare protejării imobilului, cu respectarea legislaţiei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sz w:val="24"/>
          <w:szCs w:val="24"/>
        </w:rPr>
        <w:t>prestează serviciile prevăzute în contractul de administrare cu responsabilitate şi în mod profesional;</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execută dispoziţiile prevăzute în hotărârile adunării generale a asociaţiei de proprietari, în conformitate cu Legea nr. 196/2018 şi cu prezentului statut, cu regulamentul condominiului şi conform contractului de administrare;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 </w:t>
      </w:r>
      <w:r>
        <w:rPr>
          <w:rFonts w:ascii="Times New Roman" w:eastAsia="Times New Roman" w:hAnsi="Times New Roman" w:cs="Times New Roman"/>
          <w:sz w:val="24"/>
          <w:szCs w:val="24"/>
        </w:rPr>
        <w:t>organizează şi conduce con</w:t>
      </w:r>
      <w:r>
        <w:rPr>
          <w:rFonts w:ascii="Times New Roman" w:eastAsia="Times New Roman" w:hAnsi="Times New Roman" w:cs="Times New Roman"/>
          <w:sz w:val="24"/>
          <w:szCs w:val="24"/>
        </w:rPr>
        <w:t>tabilitatea în partidă simplă şi activitatea de casierie;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sz w:val="24"/>
          <w:szCs w:val="24"/>
        </w:rPr>
        <w:t>gestionează, separat pentru fiecare asociaţie, bunurile materiale şi fondurile băneşti ale asociaţiei, conform legislaţiei în vigoare, hotărârilor adunării generale şi deciziilor comitetului exec</w:t>
      </w:r>
      <w:r>
        <w:rPr>
          <w:rFonts w:ascii="Times New Roman" w:eastAsia="Times New Roman" w:hAnsi="Times New Roman" w:cs="Times New Roman"/>
          <w:sz w:val="24"/>
          <w:szCs w:val="24"/>
        </w:rPr>
        <w:t>utiv;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 </w:t>
      </w:r>
      <w:r>
        <w:rPr>
          <w:rFonts w:ascii="Times New Roman" w:eastAsia="Times New Roman" w:hAnsi="Times New Roman" w:cs="Times New Roman"/>
          <w:sz w:val="24"/>
          <w:szCs w:val="24"/>
        </w:rPr>
        <w:t xml:space="preserve">propune, cel târziu până la sfârşitul perioadei de recalculare a cheltuielilor, bugete anuale şi prognoze pe termen mediu în care trebuie să includă sumele achitate, lucrările de întreţinere şi lucrările de reabilitare şi îmbunătăţire, sumele </w:t>
      </w:r>
      <w:r>
        <w:rPr>
          <w:rFonts w:ascii="Times New Roman" w:eastAsia="Times New Roman" w:hAnsi="Times New Roman" w:cs="Times New Roman"/>
          <w:sz w:val="24"/>
          <w:szCs w:val="24"/>
        </w:rPr>
        <w:t>necesare din fondurile asociaţiei, alte cheltuieli previzibile şi o estimare generală a cheltuielilor asociaţiei de proprietari;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 </w:t>
      </w:r>
      <w:r>
        <w:rPr>
          <w:rFonts w:ascii="Times New Roman" w:eastAsia="Times New Roman" w:hAnsi="Times New Roman" w:cs="Times New Roman"/>
          <w:sz w:val="24"/>
          <w:szCs w:val="24"/>
        </w:rPr>
        <w:t>efectuează formalităţile necesare în angajarea contractelor cu furnizorii de servicii pentru exploatarea şi întreţinerea con</w:t>
      </w:r>
      <w:r>
        <w:rPr>
          <w:rFonts w:ascii="Times New Roman" w:eastAsia="Times New Roman" w:hAnsi="Times New Roman" w:cs="Times New Roman"/>
          <w:sz w:val="24"/>
          <w:szCs w:val="24"/>
        </w:rPr>
        <w:t>dominiului, derularea şi urmărirea realizării acestor contracte;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j) </w:t>
      </w:r>
      <w:r>
        <w:rPr>
          <w:rFonts w:ascii="Times New Roman" w:eastAsia="Times New Roman" w:hAnsi="Times New Roman" w:cs="Times New Roman"/>
          <w:sz w:val="24"/>
          <w:szCs w:val="24"/>
        </w:rPr>
        <w:t>asigură gestionarea condominiului conform hotărârilor adunării generale şi deciziilor comitetului executiv, cu respectarea prevederilor legale în vigoare;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 </w:t>
      </w:r>
      <w:r>
        <w:rPr>
          <w:rFonts w:ascii="Times New Roman" w:eastAsia="Times New Roman" w:hAnsi="Times New Roman" w:cs="Times New Roman"/>
          <w:sz w:val="24"/>
          <w:szCs w:val="24"/>
        </w:rPr>
        <w:t>are obligaţia prezentării tutu</w:t>
      </w:r>
      <w:r>
        <w:rPr>
          <w:rFonts w:ascii="Times New Roman" w:eastAsia="Times New Roman" w:hAnsi="Times New Roman" w:cs="Times New Roman"/>
          <w:sz w:val="24"/>
          <w:szCs w:val="24"/>
        </w:rPr>
        <w:t>ror datelor, documentelor şi informaţilor privind conţinutul şi respectarea contractului de administrare, precum şi a acordurilor de plată în rate a cheltuielilor anuale, a cuantumului prestaţiilor convenite, la solicitarea oricărui proprietar;</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l) </w:t>
      </w:r>
      <w:r>
        <w:rPr>
          <w:rFonts w:ascii="Times New Roman" w:eastAsia="Times New Roman" w:hAnsi="Times New Roman" w:cs="Times New Roman"/>
          <w:sz w:val="24"/>
          <w:szCs w:val="24"/>
        </w:rPr>
        <w:t>gestione</w:t>
      </w:r>
      <w:r>
        <w:rPr>
          <w:rFonts w:ascii="Times New Roman" w:eastAsia="Times New Roman" w:hAnsi="Times New Roman" w:cs="Times New Roman"/>
          <w:sz w:val="24"/>
          <w:szCs w:val="24"/>
        </w:rPr>
        <w:t>ază, conform hotărârilor adunării generale sau comitetului executiv, fondul de rulment şi fondul de reparaţii constituite la dispoziţia asociaţiei de proprietari, precum şi alte fonduri constituite de către aceasta;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 </w:t>
      </w:r>
      <w:r>
        <w:rPr>
          <w:rFonts w:ascii="Times New Roman" w:eastAsia="Times New Roman" w:hAnsi="Times New Roman" w:cs="Times New Roman"/>
          <w:sz w:val="24"/>
          <w:szCs w:val="24"/>
        </w:rPr>
        <w:t>calculează, întocmeşte, supune verifi</w:t>
      </w:r>
      <w:r>
        <w:rPr>
          <w:rFonts w:ascii="Times New Roman" w:eastAsia="Times New Roman" w:hAnsi="Times New Roman" w:cs="Times New Roman"/>
          <w:sz w:val="24"/>
          <w:szCs w:val="24"/>
        </w:rPr>
        <w:t>cării cenzorilor/comisiei de cenzori, supune aprobării comitetului executiv şi afişează la avizier lista lunară a cheltuielilor de întreţinere, întocmită conform reglementărilor în vigoare, în termen de maximum 5 zile de la primirea ultimei facturi de la f</w:t>
      </w:r>
      <w:r>
        <w:rPr>
          <w:rFonts w:ascii="Times New Roman" w:eastAsia="Times New Roman" w:hAnsi="Times New Roman" w:cs="Times New Roman"/>
          <w:sz w:val="24"/>
          <w:szCs w:val="24"/>
        </w:rPr>
        <w:t>urnizorii de servicii;</w:t>
      </w:r>
    </w:p>
    <w:p w:rsidR="00FB370C" w:rsidRDefault="0041038E">
      <w:pPr>
        <w:shd w:val="clear" w:color="auto" w:fill="FFFFFF"/>
        <w:spacing w:after="0" w:line="240" w:lineRule="auto"/>
        <w:ind w:firstLine="720"/>
        <w:jc w:val="both"/>
      </w:pPr>
      <w:r>
        <w:rPr>
          <w:rFonts w:ascii="Times New Roman" w:eastAsia="Times New Roman" w:hAnsi="Times New Roman" w:cs="Times New Roman"/>
          <w:bCs/>
          <w:sz w:val="24"/>
          <w:szCs w:val="24"/>
        </w:rPr>
        <w:t xml:space="preserve">n) </w:t>
      </w:r>
      <w:r>
        <w:rPr>
          <w:rFonts w:ascii="Times New Roman" w:eastAsia="Times New Roman" w:hAnsi="Times New Roman" w:cs="Times New Roman"/>
          <w:sz w:val="24"/>
          <w:szCs w:val="24"/>
        </w:rPr>
        <w:t>întocmeşte lunar şi depune semestrial, la compartimentul specializat în sprijinirea şi îndrumarea asociaţiilor de proprietari pe a cărui rază teritorială se află condominiul, situaţia soldurilor elementelor de activ şi pasiv;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o)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fişează lunar, la avizier, lista de venituri şi cheltuieli ale asociaţiei, care cuprinde inclusiv veniturile obţinute din exploatarea proprietăţii comune;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 </w:t>
      </w:r>
      <w:r>
        <w:rPr>
          <w:rFonts w:ascii="Times New Roman" w:eastAsia="Times New Roman" w:hAnsi="Times New Roman" w:cs="Times New Roman"/>
          <w:sz w:val="24"/>
          <w:szCs w:val="24"/>
        </w:rPr>
        <w:t xml:space="preserve">asigură, prin controale periodice, respectarea normelor generale de apărare împotriva incendiilor </w:t>
      </w:r>
      <w:r>
        <w:rPr>
          <w:rFonts w:ascii="Times New Roman" w:eastAsia="Times New Roman" w:hAnsi="Times New Roman" w:cs="Times New Roman"/>
          <w:sz w:val="24"/>
          <w:szCs w:val="24"/>
        </w:rPr>
        <w:t>la utilizarea părţilor comune, funcţionalitatea permanentă, la gabaritele proiectate, a căilor de evacuare în caz de incendiu şi a celor de acces, intervenţie şi salvare şi comunică de urgenţă preşedintelui asociaţiei de proprietari/comitetului executiv ne</w:t>
      </w:r>
      <w:r>
        <w:rPr>
          <w:rFonts w:ascii="Times New Roman" w:eastAsia="Times New Roman" w:hAnsi="Times New Roman" w:cs="Times New Roman"/>
          <w:sz w:val="24"/>
          <w:szCs w:val="24"/>
        </w:rPr>
        <w:t>regulile identificate;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q) </w:t>
      </w:r>
      <w:r>
        <w:rPr>
          <w:rFonts w:ascii="Times New Roman" w:eastAsia="Times New Roman" w:hAnsi="Times New Roman" w:cs="Times New Roman"/>
          <w:sz w:val="24"/>
          <w:szCs w:val="24"/>
        </w:rPr>
        <w:t>îndeplineşte orice alte atribuţii stabilite în cadrul adunării generale a asociaţiei de proprietari în conformitate cu Legea nr. 196/2018:</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16</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31.</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Administratorul nu poate utiliza în niciun fel fondurile asociaţiei de proprietari, fără hotărârea scrisă a </w:t>
      </w:r>
      <w:r>
        <w:rPr>
          <w:rFonts w:ascii="Times New Roman" w:eastAsia="Times New Roman" w:hAnsi="Times New Roman" w:cs="Times New Roman"/>
          <w:sz w:val="24"/>
          <w:szCs w:val="24"/>
        </w:rPr>
        <w:t>adunării generale sau a deciziei comitetului executiv, după caz.</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Administratorul are obligaţia de a ţine evidenţe contabile separate pentru fiecare condominiu în parte pe care îl are în administrare.</w:t>
      </w:r>
    </w:p>
    <w:p w:rsidR="00FB370C" w:rsidRDefault="00FB370C">
      <w:pPr>
        <w:shd w:val="clear" w:color="auto" w:fill="FFFFFF"/>
        <w:spacing w:after="0" w:line="240" w:lineRule="auto"/>
        <w:ind w:firstLine="720"/>
        <w:jc w:val="both"/>
        <w:rPr>
          <w:rFonts w:ascii="Times New Roman" w:eastAsia="Times New Roman" w:hAnsi="Times New Roman" w:cs="Times New Roman"/>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VIII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Repartizarea cheltuielilor </w:t>
      </w:r>
      <w:r>
        <w:rPr>
          <w:rFonts w:ascii="Times New Roman" w:eastAsia="Times New Roman" w:hAnsi="Times New Roman" w:cs="Times New Roman"/>
          <w:b/>
          <w:bCs/>
          <w:sz w:val="24"/>
          <w:szCs w:val="24"/>
        </w:rPr>
        <w:t>asociaţiei de proprietari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32.</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Repartizarea cheltuielilor pe număr de persoane care locuiesc sau desfăşoară activităţi în proprietăţi individuale se realizează conform art. 82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Repartizarea cheltuielilor pe consumuri </w:t>
      </w:r>
      <w:r>
        <w:rPr>
          <w:rFonts w:ascii="Times New Roman" w:eastAsia="Times New Roman" w:hAnsi="Times New Roman" w:cs="Times New Roman"/>
          <w:sz w:val="24"/>
          <w:szCs w:val="24"/>
        </w:rPr>
        <w:t>individuale se realizează conform art. 83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Repartizarea cheltuielilor pe cota-parte indiviză de proprietate se realizează conform art. 84-86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sz w:val="24"/>
          <w:szCs w:val="24"/>
        </w:rPr>
        <w:t>Repartizarea cheltuielilor pe beneficiari se realizează conf</w:t>
      </w:r>
      <w:r>
        <w:rPr>
          <w:rFonts w:ascii="Times New Roman" w:eastAsia="Times New Roman" w:hAnsi="Times New Roman" w:cs="Times New Roman"/>
          <w:sz w:val="24"/>
          <w:szCs w:val="24"/>
        </w:rPr>
        <w:t>orm art. 87-89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(5) </w:t>
      </w:r>
      <w:r>
        <w:rPr>
          <w:rFonts w:ascii="Times New Roman" w:eastAsia="Times New Roman" w:hAnsi="Times New Roman" w:cs="Times New Roman"/>
          <w:sz w:val="24"/>
          <w:szCs w:val="24"/>
        </w:rPr>
        <w:t>Repartizarea cheltuielilor pe consumatori tehnici se realizează conform art. 90 din Legea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sz w:val="24"/>
          <w:szCs w:val="24"/>
        </w:rPr>
        <w:t>Repartizarea cheltuielilor de altă natură se realizează conform art. 91-93 din Legea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Art. </w:t>
      </w:r>
      <w:r>
        <w:rPr>
          <w:rFonts w:ascii="Times New Roman" w:eastAsia="Times New Roman" w:hAnsi="Times New Roman" w:cs="Times New Roman"/>
          <w:b/>
          <w:bCs/>
          <w:sz w:val="24"/>
          <w:szCs w:val="24"/>
        </w:rPr>
        <w:t>33.</w:t>
      </w:r>
      <w:r>
        <w:rPr>
          <w:rFonts w:ascii="Times New Roman" w:eastAsia="Times New Roman" w:hAnsi="Times New Roman" w:cs="Times New Roman"/>
          <w:bCs/>
          <w:sz w:val="24"/>
          <w:szCs w:val="24"/>
        </w:rPr>
        <w:t xml:space="preserve"> – </w:t>
      </w:r>
      <w:bookmarkStart w:id="7" w:name="do%2525257Cax1%2525257CpeI%2525257CcaVII"/>
      <w:bookmarkEnd w:id="7"/>
      <w:r>
        <w:rPr>
          <w:rFonts w:ascii="Times New Roman" w:eastAsia="Times New Roman" w:hAnsi="Times New Roman" w:cs="Times New Roman"/>
          <w:sz w:val="24"/>
          <w:szCs w:val="24"/>
        </w:rPr>
        <w:t>Contractarea şi facturarea serviciilor de utilităţi publice în condominii se realizează conform art. 94-101 din Legea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IX</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Dizolvarea asociaţiei de proprietari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34.</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În cazul în care numărul proprietarilor din condomini</w:t>
      </w:r>
      <w:r>
        <w:rPr>
          <w:rFonts w:ascii="Times New Roman" w:eastAsia="Times New Roman" w:hAnsi="Times New Roman" w:cs="Times New Roman"/>
          <w:sz w:val="24"/>
          <w:szCs w:val="24"/>
        </w:rPr>
        <w:t>u scade sub 3 ca urmare a unor acte de înstrăinare, proprietarul sau proprietarii cer judecătoriei în a cărei circumscripţie teritorială se află imobilul încetarea personalităţii juridice.</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 35.</w:t>
      </w:r>
      <w:r>
        <w:rPr>
          <w:rFonts w:ascii="Times New Roman" w:eastAsia="Times New Roman" w:hAnsi="Times New Roman" w:cs="Times New Roman"/>
          <w:bCs/>
          <w:sz w:val="24"/>
          <w:szCs w:val="24"/>
        </w:rPr>
        <w:t xml:space="preserve"> – </w:t>
      </w:r>
      <w:bookmarkStart w:id="8" w:name="do%2525257Cax1%2525257CpeI%2525257CcaIX%"/>
      <w:bookmarkEnd w:id="8"/>
      <w:r>
        <w:rPr>
          <w:rFonts w:ascii="Times New Roman" w:eastAsia="Times New Roman" w:hAnsi="Times New Roman" w:cs="Times New Roman"/>
          <w:sz w:val="24"/>
          <w:szCs w:val="24"/>
        </w:rPr>
        <w:t>În cazul distrugerii în întregime sau parţiale a condom</w:t>
      </w:r>
      <w:r>
        <w:rPr>
          <w:rFonts w:ascii="Times New Roman" w:eastAsia="Times New Roman" w:hAnsi="Times New Roman" w:cs="Times New Roman"/>
          <w:sz w:val="24"/>
          <w:szCs w:val="24"/>
        </w:rPr>
        <w:t>iniului, se aplică prevederile art. 657 din Legea nr. 287/2009 privind Codul civil, republicată, cu modificările ulterioare.</w:t>
      </w:r>
    </w:p>
    <w:p w:rsidR="00FB370C" w:rsidRDefault="00FB370C">
      <w:pPr>
        <w:shd w:val="clear" w:color="auto" w:fill="FFFFFF"/>
        <w:spacing w:after="0" w:line="240" w:lineRule="auto"/>
        <w:ind w:firstLine="720"/>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X</w:t>
      </w:r>
    </w:p>
    <w:p w:rsidR="00FB370C" w:rsidRDefault="0041038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Soluţionarea litigiilor, relaţiile contractuale, penalizările, cazurile de urgenţă în care se permite, în condiţiile </w:t>
      </w:r>
      <w:r>
        <w:rPr>
          <w:rFonts w:ascii="Times New Roman" w:eastAsia="Times New Roman" w:hAnsi="Times New Roman" w:cs="Times New Roman"/>
          <w:b/>
          <w:bCs/>
          <w:sz w:val="24"/>
          <w:szCs w:val="24"/>
        </w:rPr>
        <w:t>legii, accesul în proprietatea individuală a preşedintelui sau a unui membru al comitetului executiv</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36.</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În cazurile în care unul dintre proprietari împiedică, cu rea-credinţă şi sub orice formă, folosirea normală a condominiului sau a unor păr</w:t>
      </w:r>
      <w:r>
        <w:rPr>
          <w:rFonts w:ascii="Times New Roman" w:eastAsia="Times New Roman" w:hAnsi="Times New Roman" w:cs="Times New Roman"/>
          <w:sz w:val="24"/>
          <w:szCs w:val="24"/>
        </w:rPr>
        <w:t>ţi componente, potrivit destinaţiei acestora şi creează prejudicii celorlalţi proprietari, proprietarii prejudiciaţi sau orice persoană care se consideră vătămată într-un drept al său se poate adresa în scris preşedintelui, comitetului executiv al asociaţi</w:t>
      </w:r>
      <w:r>
        <w:rPr>
          <w:rFonts w:ascii="Times New Roman" w:eastAsia="Times New Roman" w:hAnsi="Times New Roman" w:cs="Times New Roman"/>
          <w:sz w:val="24"/>
          <w:szCs w:val="24"/>
        </w:rPr>
        <w:t>ei de proprietari şi instituţiilor cu atribuţii privind respectarea ordinii şi liniştii publice sau, după caz, instanţelor judecătoreşti.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Dacă o hotărâre a adunării generale a asociaţiei de proprietari, o decizie a comitetului executiv sau a preşedinte</w:t>
      </w:r>
      <w:r>
        <w:rPr>
          <w:rFonts w:ascii="Times New Roman" w:eastAsia="Times New Roman" w:hAnsi="Times New Roman" w:cs="Times New Roman"/>
          <w:sz w:val="24"/>
          <w:szCs w:val="24"/>
        </w:rPr>
        <w:t>lui este contrară prevederilor Legii nr. 196/2018 sau este de natură să prejudicieze interesele proprietarilor, aceştia sau orice persoană care se consideră vătămată într-un drept al său poate sesiza cenzorul/comisia de cenzori, compartimentele prevăzute l</w:t>
      </w:r>
      <w:r>
        <w:rPr>
          <w:rFonts w:ascii="Times New Roman" w:eastAsia="Times New Roman" w:hAnsi="Times New Roman" w:cs="Times New Roman"/>
          <w:sz w:val="24"/>
          <w:szCs w:val="24"/>
        </w:rPr>
        <w:t>a art. 10 din Legea nr. 196/2018 sau, după caz, pot solicita instanţelor judecătoreşti anularea în tot sau în parte a hotărârii/deciziei şi/sau repararea pagubei cauzate.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Orice persoană sau orice proprietar care se consideră vătămată/vătămat într-un dr</w:t>
      </w:r>
      <w:r>
        <w:rPr>
          <w:rFonts w:ascii="Times New Roman" w:eastAsia="Times New Roman" w:hAnsi="Times New Roman" w:cs="Times New Roman"/>
          <w:sz w:val="24"/>
          <w:szCs w:val="24"/>
        </w:rPr>
        <w:t>ept al său din cauza neîndeplinirii sau îndeplinirii defectuoase a atribuţiilor de către preşedinte, membri ai comitetului executiv, cenzor/comisia de cenzori sau de către administrator se poate adresa în scris compartimentelor prevăzute la art. 10 din Leg</w:t>
      </w:r>
      <w:r>
        <w:rPr>
          <w:rFonts w:ascii="Times New Roman" w:eastAsia="Times New Roman" w:hAnsi="Times New Roman" w:cs="Times New Roman"/>
          <w:sz w:val="24"/>
          <w:szCs w:val="24"/>
        </w:rPr>
        <w:t>ea nr. 196/2018 sau, după caz, instanţelor judecătoreşti.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37.</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Dacă o hotărâre a adunării generale este contrară legii, prezentului statut sau acordului de asociere a asociaţiei de proprietari ori este de natură să prejudicieze interesele </w:t>
      </w:r>
      <w:r>
        <w:rPr>
          <w:rFonts w:ascii="Times New Roman" w:eastAsia="Times New Roman" w:hAnsi="Times New Roman" w:cs="Times New Roman"/>
          <w:sz w:val="24"/>
          <w:szCs w:val="24"/>
        </w:rPr>
        <w:lastRenderedPageBreak/>
        <w:t>propri</w:t>
      </w:r>
      <w:r>
        <w:rPr>
          <w:rFonts w:ascii="Times New Roman" w:eastAsia="Times New Roman" w:hAnsi="Times New Roman" w:cs="Times New Roman"/>
          <w:sz w:val="24"/>
          <w:szCs w:val="24"/>
        </w:rPr>
        <w:t>etarilor, aceştia sau orice persoană care se consideră vătămată într-un drept al său pot/poate ataca în justiţie respectiva hotărâre.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Acţionarea în justiţie în conformitate cu prevederile alin. (1) nu întrerupe executarea hotărârii decât în cazul în ca</w:t>
      </w:r>
      <w:r>
        <w:rPr>
          <w:rFonts w:ascii="Times New Roman" w:eastAsia="Times New Roman" w:hAnsi="Times New Roman" w:cs="Times New Roman"/>
          <w:sz w:val="24"/>
          <w:szCs w:val="24"/>
        </w:rPr>
        <w:t>re instanţa dispune suspendarea acesteia.</w:t>
      </w:r>
    </w:p>
    <w:p w:rsidR="00FB370C" w:rsidRDefault="00FB370C">
      <w:pPr>
        <w:shd w:val="clear" w:color="auto" w:fill="FFFFFF"/>
        <w:spacing w:after="0" w:line="240" w:lineRule="auto"/>
        <w:ind w:firstLine="720"/>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38.</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 xml:space="preserve">Cu un preaviz motivat scris de 5 zile emis de comitetul executiv al asociaţiei de proprietari, proprietarul este obligat să permită accesul preşedintelui sau al unui membru al comitetului executiv, </w:t>
      </w:r>
      <w:r>
        <w:rPr>
          <w:rFonts w:ascii="Times New Roman" w:eastAsia="Times New Roman" w:hAnsi="Times New Roman" w:cs="Times New Roman"/>
          <w:sz w:val="24"/>
          <w:szCs w:val="24"/>
        </w:rPr>
        <w:t>administratorului şi al unei persoane calificate în realizarea lucrărilor de construcţii/reparaţii, după caz, în proprietatea sa individuală, atunci când este necesar să se inspecteze, să se repare ori să se înlocuiască elemente din proprietatea comună, la</w:t>
      </w:r>
      <w:r>
        <w:rPr>
          <w:rFonts w:ascii="Times New Roman" w:eastAsia="Times New Roman" w:hAnsi="Times New Roman" w:cs="Times New Roman"/>
          <w:sz w:val="24"/>
          <w:szCs w:val="24"/>
        </w:rPr>
        <w:t xml:space="preserve"> care se poate avea acces numai din respectiva proprietate individuală. Fac excepţie cazurile de urgenţă când termenul pentru preaviz este de 24 de ore.</w:t>
      </w:r>
    </w:p>
    <w:p w:rsidR="00FB370C" w:rsidRDefault="00FB370C">
      <w:pPr>
        <w:shd w:val="clear" w:color="auto" w:fill="FFFFFF"/>
        <w:spacing w:after="0" w:line="240" w:lineRule="auto"/>
        <w:jc w:val="both"/>
      </w:pPr>
    </w:p>
    <w:p w:rsidR="00FB370C" w:rsidRDefault="0041038E">
      <w:pPr>
        <w:shd w:val="clear" w:color="auto" w:fill="FFFFFF"/>
        <w:spacing w:after="0" w:line="240" w:lineRule="auto"/>
        <w:ind w:firstLine="720"/>
        <w:jc w:val="both"/>
      </w:pPr>
      <w:r>
        <w:fldChar w:fldCharType="begin"/>
      </w:r>
      <w:r>
        <w:instrText>HYPERLIN– "C:\\Users\\gabid\\sintact 4.0\\cache\\Legislatie\\temp71242\\00199548.HTM"</w:instrText>
      </w:r>
      <w:r>
        <w:fldChar w:fldCharType="end"/>
      </w:r>
      <w:bookmarkStart w:id="9" w:name="__Fieldmark__1107_3299411789"/>
      <w:bookmarkStart w:id="10" w:name="__Fieldmark__1503_1211379875"/>
      <w:bookmarkStart w:id="11" w:name="__Fieldmark__2198_583840392"/>
      <w:bookmarkStart w:id="12" w:name="__Fieldmark__1102_95017088"/>
      <w:bookmarkEnd w:id="9"/>
      <w:bookmarkEnd w:id="10"/>
      <w:bookmarkEnd w:id="11"/>
      <w:bookmarkEnd w:id="12"/>
      <w:r>
        <w:rPr>
          <w:noProof/>
          <w:lang w:val="en-GB" w:eastAsia="en-GB"/>
        </w:rPr>
        <w:drawing>
          <wp:anchor distT="0" distB="0" distL="0" distR="0" simplePos="0" relativeHeight="2" behindDoc="0" locked="0" layoutInCell="1" allowOverlap="1">
            <wp:simplePos x="0" y="0"/>
            <wp:positionH relativeFrom="column">
              <wp:posOffset>635</wp:posOffset>
            </wp:positionH>
            <wp:positionV relativeFrom="paragraph">
              <wp:posOffset>635</wp:posOffset>
            </wp:positionV>
            <wp:extent cx="95250" cy="9525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pic:cNvPicPr>
                      <a:picLocks noChangeAspect="1" noChangeArrowheads="1"/>
                    </pic:cNvPicPr>
                  </pic:nvPicPr>
                  <pic:blipFill>
                    <a:blip r:embed="rId6"/>
                    <a:stretch>
                      <a:fillRect/>
                    </a:stretch>
                  </pic:blipFill>
                  <pic:spPr bwMode="auto">
                    <a:xfrm>
                      <a:off x="0" y="0"/>
                      <a:ext cx="95250" cy="95250"/>
                    </a:xfrm>
                    <a:prstGeom prst="rect">
                      <a:avLst/>
                    </a:prstGeom>
                  </pic:spPr>
                </pic:pic>
              </a:graphicData>
            </a:graphic>
          </wp:anchor>
        </w:drawing>
      </w:r>
      <w:r>
        <w:rPr>
          <w:rFonts w:ascii="Times New Roman" w:eastAsia="Times New Roman" w:hAnsi="Times New Roman" w:cs="Times New Roman"/>
          <w:b/>
          <w:bCs/>
          <w:sz w:val="24"/>
          <w:szCs w:val="24"/>
        </w:rPr>
        <w:t>Art. 39.</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 xml:space="preserve">În </w:t>
      </w:r>
      <w:r>
        <w:rPr>
          <w:rFonts w:ascii="Times New Roman" w:eastAsia="Times New Roman" w:hAnsi="Times New Roman" w:cs="Times New Roman"/>
          <w:sz w:val="24"/>
          <w:szCs w:val="24"/>
        </w:rPr>
        <w:t>cazul în care proprietarul nu permite accesul în proprietatea sa, în conformitate cu prevederile art. 38, devin aplicabile prevederile art. 31 alin. (2) din Legea nr. 196/2018.</w:t>
      </w: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40.</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Asociaţia de proprietari, prin preşedinte, are dreptul de a acţiona</w:t>
      </w:r>
      <w:r>
        <w:rPr>
          <w:rFonts w:ascii="Times New Roman" w:eastAsia="Times New Roman" w:hAnsi="Times New Roman" w:cs="Times New Roman"/>
          <w:sz w:val="24"/>
          <w:szCs w:val="24"/>
        </w:rPr>
        <w:t xml:space="preserve"> în instanţă, conform prevederilor art. 78 din Legea nr. 196/2018, proprietarul care se face vinovat de neplata cotelor de contribuţie la cheltuielile asociaţiei mai mult de 60 de zile de la termenul scadent, respectiv 90 zile de la afişarea listei, inform</w:t>
      </w:r>
      <w:r>
        <w:rPr>
          <w:rFonts w:ascii="Times New Roman" w:eastAsia="Times New Roman" w:hAnsi="Times New Roman" w:cs="Times New Roman"/>
          <w:sz w:val="24"/>
          <w:szCs w:val="24"/>
        </w:rPr>
        <w:t>ând membrii asociaţiei prin afişare la avizier.</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41.</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În imobilele de tip condominiu, facturarea serviciilor de utilităţi publice se face de către furnizor, cu respectarea prevederilor art. 94-101 din Legea nr. 196/2018, în unul dintre următoarele do</w:t>
      </w:r>
      <w:r>
        <w:rPr>
          <w:rFonts w:ascii="Times New Roman" w:eastAsia="Times New Roman" w:hAnsi="Times New Roman" w:cs="Times New Roman"/>
          <w:sz w:val="24"/>
          <w:szCs w:val="24"/>
        </w:rPr>
        <w:t>uă moduri:</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facturarea în comun la nivel de asociaţie de proprietari, reprezentând contravaloarea serviciului furnizat/prestat pentru întreg imobilul care se repartizează tuturor proprietarilor din condominiu, în conformitate cu regulile de repartizare s</w:t>
      </w:r>
      <w:r>
        <w:rPr>
          <w:rFonts w:ascii="Times New Roman" w:eastAsia="Times New Roman" w:hAnsi="Times New Roman" w:cs="Times New Roman"/>
          <w:sz w:val="24"/>
          <w:szCs w:val="24"/>
        </w:rPr>
        <w:t>tabilite prin Legea nr. 196/2018 şi/sau prin legislaţia specifică serviciului de utilitate publică respectiv;</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facturarea individuală la nivel de proprietar, reprezentând contravaloarea serviciului furnizat/prestat pentru fiecare unitate de proprietate i</w:t>
      </w:r>
      <w:r>
        <w:rPr>
          <w:rFonts w:ascii="Times New Roman" w:eastAsia="Times New Roman" w:hAnsi="Times New Roman" w:cs="Times New Roman"/>
          <w:sz w:val="24"/>
          <w:szCs w:val="24"/>
        </w:rPr>
        <w:t>mobiliară din condominiu.</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42.</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Facturarea individuală la nivel de proprietar în cadrul condominiului se face în baza:</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sz w:val="24"/>
          <w:szCs w:val="24"/>
        </w:rPr>
        <w:t>convenţiilor de facturare individuală, anexe la contractul de furnizare/prestare încheiat cu asociaţia de proprietari; sau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ntractului individual de furnizare/prestare a serviciilor încheiat cu fiecare proprietar.</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43.</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 xml:space="preserve">Furnizorul serviciilor de utilităţi publice are dreptul de a acţiona în instanţă proprietarul care se face vinovat de neplata facturilor individuale </w:t>
      </w:r>
      <w:r>
        <w:rPr>
          <w:rFonts w:ascii="Times New Roman" w:eastAsia="Times New Roman" w:hAnsi="Times New Roman" w:cs="Times New Roman"/>
          <w:sz w:val="24"/>
          <w:szCs w:val="24"/>
        </w:rPr>
        <w:t>emise în baza contractelor individuale sau a convenţiilor individuale, după caz, mai mult de 60 de zile de la termenul scadent, respectiv 90 de zile de la afişarea listei, cu notificarea proprietarului restant cu cel puţin 7 zile înainte de demararea proce</w:t>
      </w:r>
      <w:r>
        <w:rPr>
          <w:rFonts w:ascii="Times New Roman" w:eastAsia="Times New Roman" w:hAnsi="Times New Roman" w:cs="Times New Roman"/>
          <w:sz w:val="24"/>
          <w:szCs w:val="24"/>
        </w:rPr>
        <w:t>durii de acţiune în instanţă.</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bookmarkStart w:id="13" w:name="do%2525257Cax1%2525257CpeI%2525257CcaX%2"/>
      <w:bookmarkEnd w:id="13"/>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Sentinţa dată în favoarea furnizorului serviciilor de utilităţi publice, pentru sumele datorate, poate fi pusă în executare pentru acoperirea datoriilor la zi prin orice modalitate </w:t>
      </w:r>
      <w:r>
        <w:rPr>
          <w:rFonts w:ascii="Times New Roman" w:eastAsia="Times New Roman" w:hAnsi="Times New Roman" w:cs="Times New Roman"/>
          <w:sz w:val="24"/>
          <w:szCs w:val="24"/>
        </w:rPr>
        <w:lastRenderedPageBreak/>
        <w:t>permisă de Legea nr. 134/2010 privind Cod</w:t>
      </w:r>
      <w:r>
        <w:rPr>
          <w:rFonts w:ascii="Times New Roman" w:eastAsia="Times New Roman" w:hAnsi="Times New Roman" w:cs="Times New Roman"/>
          <w:sz w:val="24"/>
          <w:szCs w:val="24"/>
        </w:rPr>
        <w:t>ul de procedură civilă, republicată, cu modificările şi completările ulterioare.</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XI</w:t>
      </w:r>
    </w:p>
    <w:p w:rsidR="00FB370C" w:rsidRDefault="0041038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Asigurarea, după caz, a unui spaţiu de administrare special amenajat, unde se va putea desfăşura serviciul de administrare şi în care pot fi păstrate în </w:t>
      </w:r>
      <w:r>
        <w:rPr>
          <w:rFonts w:ascii="Times New Roman" w:eastAsia="Times New Roman" w:hAnsi="Times New Roman" w:cs="Times New Roman"/>
          <w:b/>
          <w:bCs/>
          <w:sz w:val="24"/>
          <w:szCs w:val="24"/>
        </w:rPr>
        <w:t>siguranţă documentele asociaţiei</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44.</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Spaţiul de administrare special amenajat în incinta condominiului în care se desfăşoară serviciul de administrare: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17</w:t>
      </w:r>
    </w:p>
    <w:p w:rsidR="00FB370C" w:rsidRDefault="00FB370C">
      <w:pPr>
        <w:shd w:val="clear" w:color="auto" w:fill="FFFFFF"/>
        <w:spacing w:after="0" w:line="240" w:lineRule="auto"/>
        <w:jc w:val="both"/>
        <w:rPr>
          <w:rFonts w:ascii="Times New Roman" w:eastAsia="Times New Roman" w:hAnsi="Times New Roman" w:cs="Times New Roman"/>
          <w:b/>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45.</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Spaţiul special amen</w:t>
      </w:r>
      <w:r>
        <w:rPr>
          <w:rFonts w:ascii="Times New Roman" w:eastAsia="Times New Roman" w:hAnsi="Times New Roman" w:cs="Times New Roman"/>
          <w:sz w:val="24"/>
          <w:szCs w:val="24"/>
        </w:rPr>
        <w:t>ajat în incinta condominiului în care se desfăşoară activitatea de casierie: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46.</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Spaţiul special amenajat în incinta condominiului în care se păstrează în siguranţă documentele asociaţi</w:t>
      </w:r>
      <w:r>
        <w:rPr>
          <w:rFonts w:ascii="Times New Roman" w:eastAsia="Times New Roman" w:hAnsi="Times New Roman" w:cs="Times New Roman"/>
          <w:sz w:val="24"/>
          <w:szCs w:val="24"/>
        </w:rPr>
        <w:t>ei:</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14" w:name="do%2525257Cax1%2525257CpeI%2525257CcaXI%"/>
      <w:bookmarkEnd w:id="14"/>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19</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CAPITOLUL XII</w:t>
      </w:r>
    </w:p>
    <w:p w:rsidR="00FB370C" w:rsidRDefault="0041038E">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Dispoziţii finale</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Art. 47.</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Proprietarii comunică datele lor de contact (număr de telefon şi adresă de e-mail) preşedintelui asociaţiei de proprietari şi administratorului</w:t>
      </w:r>
      <w:r>
        <w:rPr>
          <w:rFonts w:ascii="Times New Roman" w:eastAsia="Times New Roman" w:hAnsi="Times New Roman" w:cs="Times New Roman"/>
          <w:sz w:val="24"/>
          <w:szCs w:val="24"/>
        </w:rPr>
        <w:t>, în vederea eficientizării comunicării între organele asociaţiei de proprietari şi proprietarii din condominiu, precum şi pentru notificarea acestora cu celeritate în cazurile de urgenţă.</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48.</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 xml:space="preserve">Hotărârile adunărilor generale se iau în cadrul </w:t>
      </w:r>
      <w:r>
        <w:rPr>
          <w:rFonts w:ascii="Times New Roman" w:eastAsia="Times New Roman" w:hAnsi="Times New Roman" w:cs="Times New Roman"/>
          <w:sz w:val="24"/>
          <w:szCs w:val="24"/>
        </w:rPr>
        <w:t>adunării generale convocată sau reconvocată, după caz, în condiţiile Legii nr. 196/2018.</w:t>
      </w:r>
    </w:p>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Art. 49.</w:t>
      </w:r>
      <w:r>
        <w:rPr>
          <w:rFonts w:ascii="Times New Roman" w:eastAsia="Times New Roman" w:hAnsi="Times New Roman" w:cs="Times New Roman"/>
          <w:bCs/>
          <w:sz w:val="24"/>
          <w:szCs w:val="24"/>
        </w:rPr>
        <w:t xml:space="preserve"> – (1) </w:t>
      </w:r>
      <w:r>
        <w:rPr>
          <w:rFonts w:ascii="Times New Roman" w:eastAsia="Times New Roman" w:hAnsi="Times New Roman" w:cs="Times New Roman"/>
          <w:sz w:val="24"/>
          <w:szCs w:val="24"/>
        </w:rPr>
        <w:t>Pentru modificarea sau completarea prezentului statut ori a acordului de asociere, în cadrul adunării generale a asociaţiei de proprietari este necesar</w:t>
      </w:r>
      <w:r>
        <w:rPr>
          <w:rFonts w:ascii="Times New Roman" w:eastAsia="Times New Roman" w:hAnsi="Times New Roman" w:cs="Times New Roman"/>
          <w:sz w:val="24"/>
          <w:szCs w:val="24"/>
        </w:rPr>
        <w:t xml:space="preserve"> acordul a cel puţin jumătate plus unu din numărul proprietarilor din condominiu.</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Modificările şi/sau completările aduse prezentului statut trebuie să fie motivate şi aprobate prin hotărâre a adunării generale a asociaţiei de proprietari într-o şedinţă</w:t>
      </w:r>
      <w:r>
        <w:rPr>
          <w:rFonts w:ascii="Times New Roman" w:eastAsia="Times New Roman" w:hAnsi="Times New Roman" w:cs="Times New Roman"/>
          <w:sz w:val="24"/>
          <w:szCs w:val="24"/>
        </w:rPr>
        <w:t xml:space="preserve"> convocată şi desfăşurată cu respectarea prevederilor prezentului statut şi ale Legii nr. 196/2018.</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sz w:val="24"/>
          <w:szCs w:val="24"/>
        </w:rPr>
        <w:t>Orice modificare sau completare a prezentului statut sau a acordului de asociere se înregistrează la judecătoria care a emis încheierea judecătorească d</w:t>
      </w:r>
      <w:r>
        <w:rPr>
          <w:rFonts w:ascii="Times New Roman" w:eastAsia="Times New Roman" w:hAnsi="Times New Roman" w:cs="Times New Roman"/>
          <w:sz w:val="24"/>
          <w:szCs w:val="24"/>
        </w:rPr>
        <w:t xml:space="preserve">e înfiinţare, fără alte formalităţi. În acest sens, atât acordul de asociere, cât şi statutul asociaţiei de proprietari, actualizate, se depun de către preşedintele asociaţiei de proprietari, ori de câte ori sunt modificări, la judecătoria în a cărei rază </w:t>
      </w:r>
      <w:r>
        <w:rPr>
          <w:rFonts w:ascii="Times New Roman" w:eastAsia="Times New Roman" w:hAnsi="Times New Roman" w:cs="Times New Roman"/>
          <w:sz w:val="24"/>
          <w:szCs w:val="24"/>
        </w:rPr>
        <w:t>teritorială se află condominiul şi care a emis încheierea judecătorească de înfiinţare.</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(4) </w:t>
      </w:r>
      <w:r>
        <w:rPr>
          <w:rFonts w:ascii="Times New Roman" w:eastAsia="Times New Roman" w:hAnsi="Times New Roman" w:cs="Times New Roman"/>
          <w:sz w:val="24"/>
          <w:szCs w:val="24"/>
        </w:rPr>
        <w:t xml:space="preserve">Modificările şi/sau completările aduse prezentului statut sau acordului de asociere fără respectarea prevederilor alin. (3) nu sunt opozabile faţă de proprietarii </w:t>
      </w:r>
      <w:r>
        <w:rPr>
          <w:rFonts w:ascii="Times New Roman" w:eastAsia="Times New Roman" w:hAnsi="Times New Roman" w:cs="Times New Roman"/>
          <w:sz w:val="24"/>
          <w:szCs w:val="24"/>
        </w:rPr>
        <w:t>care nu sunt membri ai asociaţiei de proprietari sau faţă de terţi.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370C" w:rsidRDefault="004103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Persoana însărcinată cu întocmirea statutului asociaţiei de proprietari:</w:t>
      </w:r>
    </w:p>
    <w:p w:rsidR="00FB370C" w:rsidRDefault="00FB370C">
      <w:pPr>
        <w:shd w:val="clear" w:color="auto" w:fill="FFFFFF"/>
        <w:spacing w:after="0" w:line="240" w:lineRule="auto"/>
        <w:ind w:firstLine="720"/>
        <w:jc w:val="both"/>
        <w:rPr>
          <w:rFonts w:ascii="Times New Roman" w:eastAsia="Times New Roman" w:hAnsi="Times New Roman" w:cs="Times New Roman"/>
          <w:sz w:val="24"/>
          <w:szCs w:val="24"/>
        </w:rPr>
      </w:pPr>
    </w:p>
    <w:tbl>
      <w:tblPr>
        <w:tblW w:w="9675" w:type="dxa"/>
        <w:tblInd w:w="30" w:type="dxa"/>
        <w:tblCellMar>
          <w:top w:w="15" w:type="dxa"/>
          <w:left w:w="15" w:type="dxa"/>
          <w:bottom w:w="15" w:type="dxa"/>
          <w:right w:w="15" w:type="dxa"/>
        </w:tblCellMar>
        <w:tblLook w:val="04A0" w:firstRow="1" w:lastRow="0" w:firstColumn="1" w:lastColumn="0" w:noHBand="0" w:noVBand="1"/>
      </w:tblPr>
      <w:tblGrid>
        <w:gridCol w:w="3386"/>
        <w:gridCol w:w="3386"/>
        <w:gridCol w:w="2903"/>
      </w:tblGrid>
      <w:tr w:rsidR="00FB370C">
        <w:tc>
          <w:tcPr>
            <w:tcW w:w="3386" w:type="dxa"/>
            <w:shd w:val="clear" w:color="auto" w:fill="auto"/>
          </w:tcPr>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Nume şi prenume:</w:t>
            </w:r>
          </w:p>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386" w:type="dxa"/>
            <w:shd w:val="clear" w:color="auto" w:fill="auto"/>
          </w:tcPr>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Adresă:</w:t>
            </w:r>
          </w:p>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03" w:type="dxa"/>
            <w:shd w:val="clear" w:color="auto" w:fill="auto"/>
          </w:tcPr>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Semnătura:</w:t>
            </w:r>
          </w:p>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Acordul proprietarilor din condominiu:</w:t>
      </w:r>
    </w:p>
    <w:tbl>
      <w:tblPr>
        <w:tblW w:w="9675" w:type="dxa"/>
        <w:tblInd w:w="3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1" w:type="dxa"/>
          <w:bottom w:w="15" w:type="dxa"/>
          <w:right w:w="15" w:type="dxa"/>
        </w:tblCellMar>
        <w:tblLook w:val="04A0" w:firstRow="1" w:lastRow="0" w:firstColumn="1" w:lastColumn="0" w:noHBand="0" w:noVBand="1"/>
      </w:tblPr>
      <w:tblGrid>
        <w:gridCol w:w="3030"/>
        <w:gridCol w:w="3906"/>
        <w:gridCol w:w="2739"/>
      </w:tblGrid>
      <w:tr w:rsidR="00FB370C">
        <w:tc>
          <w:tcPr>
            <w:tcW w:w="3030"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41038E">
            <w:pPr>
              <w:spacing w:after="0" w:line="240" w:lineRule="auto"/>
              <w:jc w:val="center"/>
              <w:rPr>
                <w:rFonts w:ascii="Times New Roman" w:eastAsia="Times New Roman" w:hAnsi="Times New Roman" w:cs="Times New Roman"/>
                <w:sz w:val="24"/>
                <w:szCs w:val="24"/>
              </w:rPr>
            </w:pPr>
            <w:bookmarkStart w:id="15" w:name="do%2525257Cax1%2525257CpeI%2525257CcaXII"/>
            <w:bookmarkEnd w:id="15"/>
            <w:r>
              <w:rPr>
                <w:rFonts w:ascii="Times New Roman" w:eastAsia="Times New Roman" w:hAnsi="Times New Roman" w:cs="Times New Roman"/>
                <w:sz w:val="24"/>
                <w:szCs w:val="24"/>
              </w:rPr>
              <w:t>Nume şi prenume:</w:t>
            </w:r>
          </w:p>
        </w:tc>
        <w:tc>
          <w:tcPr>
            <w:tcW w:w="3906"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Adresă:</w:t>
            </w:r>
          </w:p>
        </w:tc>
        <w:tc>
          <w:tcPr>
            <w:tcW w:w="2739"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410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Semnătura:</w:t>
            </w:r>
          </w:p>
        </w:tc>
      </w:tr>
      <w:tr w:rsidR="00FB370C">
        <w:tc>
          <w:tcPr>
            <w:tcW w:w="3030"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
          <w:p w:rsidR="00FB370C" w:rsidRDefault="00410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tc>
        <w:tc>
          <w:tcPr>
            <w:tcW w:w="3906"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FB370C">
            <w:pPr>
              <w:spacing w:after="0" w:line="240" w:lineRule="auto"/>
              <w:rPr>
                <w:rFonts w:ascii="Times New Roman" w:eastAsia="Times New Roman" w:hAnsi="Times New Roman" w:cs="Times New Roman"/>
                <w:sz w:val="24"/>
                <w:szCs w:val="24"/>
              </w:rPr>
            </w:pPr>
          </w:p>
        </w:tc>
        <w:tc>
          <w:tcPr>
            <w:tcW w:w="2739" w:type="dxa"/>
            <w:tcBorders>
              <w:top w:val="outset" w:sz="6" w:space="0" w:color="000000"/>
              <w:left w:val="outset" w:sz="6" w:space="0" w:color="000000"/>
              <w:bottom w:val="outset" w:sz="6" w:space="0" w:color="000000"/>
              <w:right w:val="outset" w:sz="6" w:space="0" w:color="000000"/>
            </w:tcBorders>
            <w:shd w:val="clear" w:color="auto" w:fill="auto"/>
          </w:tcPr>
          <w:p w:rsidR="00FB370C" w:rsidRDefault="00FB370C">
            <w:pPr>
              <w:spacing w:after="0" w:line="240" w:lineRule="auto"/>
              <w:rPr>
                <w:rFonts w:ascii="Times New Roman" w:eastAsia="Times New Roman" w:hAnsi="Times New Roman" w:cs="Times New Roman"/>
                <w:sz w:val="24"/>
                <w:szCs w:val="24"/>
              </w:rPr>
            </w:pPr>
          </w:p>
        </w:tc>
      </w:tr>
    </w:tbl>
    <w:p w:rsidR="00FB370C" w:rsidRDefault="00FB370C">
      <w:pPr>
        <w:shd w:val="clear" w:color="auto" w:fill="FFFFFF"/>
        <w:spacing w:after="0" w:line="240" w:lineRule="auto"/>
        <w:jc w:val="both"/>
        <w:rPr>
          <w:rFonts w:ascii="Times New Roman" w:eastAsia="Times New Roman" w:hAnsi="Times New Roman" w:cs="Times New Roman"/>
          <w:bCs/>
          <w:sz w:val="24"/>
          <w:szCs w:val="24"/>
        </w:rPr>
      </w:pPr>
    </w:p>
    <w:p w:rsidR="00FB370C" w:rsidRDefault="0041038E">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Partea II: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bookmarkStart w:id="16" w:name="do%2525257Cax1%2525257CpeII%2525257Cpa1"/>
      <w:bookmarkEnd w:id="16"/>
    </w:p>
    <w:p w:rsidR="00FB370C" w:rsidRDefault="004103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privind completarea şi aplicarea Statutului asociaţiei de proprietari:</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17" w:name="do%2525257Cax1%2525257CpeII%2525257Cpa2"/>
      <w:bookmarkEnd w:id="17"/>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Se completează cu denumirea completă a asociaţiei de </w:t>
      </w:r>
      <w:r>
        <w:rPr>
          <w:rFonts w:ascii="Times New Roman" w:eastAsia="Times New Roman" w:hAnsi="Times New Roman" w:cs="Times New Roman"/>
          <w:sz w:val="24"/>
          <w:szCs w:val="24"/>
        </w:rPr>
        <w:t>proprietari.</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18" w:name="do%2525257Cax1%2525257CpeII%2525257Cpa3"/>
      <w:bookmarkEnd w:id="18"/>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Se completează cu adresa completă a asociaţiei de proprietari.</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19" w:name="do%2525257Cax1%2525257CpeII%2525257Cpa4"/>
      <w:bookmarkEnd w:id="19"/>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După caz, dacă asociaţia se constituie sau se reorganizează conform Legii nr. 196/2018.</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0" w:name="do%2525257Cax1%2525257CpeII%2525257Cpa5"/>
      <w:bookmarkEnd w:id="20"/>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Se completează cu denumirea fondului cu caracter special din care trebuie să reiasă clar </w:t>
      </w:r>
      <w:r>
        <w:rPr>
          <w:rFonts w:ascii="Times New Roman" w:eastAsia="Times New Roman" w:hAnsi="Times New Roman" w:cs="Times New Roman"/>
          <w:sz w:val="24"/>
          <w:szCs w:val="24"/>
        </w:rPr>
        <w:t>destinaţia acestuia.</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1" w:name="do%2525257Cax1%2525257CpeII%2525257Cpa6"/>
      <w:bookmarkEnd w:id="21"/>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Se completează cu data la care a avut loc adunarea generală în care a fost aprobată constituirea fondului cu caracter special.</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2" w:name="do%2525257Cax1%2525257CpeII%2525257Cpa7"/>
      <w:bookmarkEnd w:id="22"/>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Se completează cu numărul hotărârii adunării generale prin care a fost aprobată constituirea fondului cu c</w:t>
      </w:r>
      <w:r>
        <w:rPr>
          <w:rFonts w:ascii="Times New Roman" w:eastAsia="Times New Roman" w:hAnsi="Times New Roman" w:cs="Times New Roman"/>
          <w:sz w:val="24"/>
          <w:szCs w:val="24"/>
        </w:rPr>
        <w:t>aracter special.</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3" w:name="do%2525257Cax1%2525257CpeII%2525257Cpa8"/>
      <w:bookmarkEnd w:id="23"/>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Înalta Curte de Casaţie şi Justiţie, prin Completul pentru dezlegarea unor chestiuni de drept, în Decizia nr. 84, pronunţată în Dosarul nr. 2.297/1/2018, în şedinţa din 26 noiembrie 2018, a decis că, în interpretarea dispoziţiilor art. 78</w:t>
      </w:r>
      <w:r>
        <w:rPr>
          <w:rFonts w:ascii="Times New Roman" w:eastAsia="Times New Roman" w:hAnsi="Times New Roman" w:cs="Times New Roman"/>
          <w:sz w:val="24"/>
          <w:szCs w:val="24"/>
        </w:rPr>
        <w:t>1 alin. (5) lit. a) din Codul de procedură civilă, art. 46-48 din Legea nr. 230/2007, art. 12 pct. B lit. c) din Hotărârea Guvernului nr. 1.588/2007, sumele datorate lunar de terţul poprit, membru al asociaţiei de proprietari, debitoarei asociaţia de propr</w:t>
      </w:r>
      <w:r>
        <w:rPr>
          <w:rFonts w:ascii="Times New Roman" w:eastAsia="Times New Roman" w:hAnsi="Times New Roman" w:cs="Times New Roman"/>
          <w:sz w:val="24"/>
          <w:szCs w:val="24"/>
        </w:rPr>
        <w:t>ietari, cu titlu de cheltuieli de întreţinere, au afectaţiunea special corespunzătoare diferitelor componente ale acestor cheltuieli, astfel cum sunt determinate de legislaţia în materie. A se vedea prevederile art. 781 alin. (5) din Codul de procedură civ</w:t>
      </w:r>
      <w:r>
        <w:rPr>
          <w:rFonts w:ascii="Times New Roman" w:eastAsia="Times New Roman" w:hAnsi="Times New Roman" w:cs="Times New Roman"/>
          <w:sz w:val="24"/>
          <w:szCs w:val="24"/>
        </w:rPr>
        <w:t>ilă.</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4" w:name="do%2525257Cax1%2525257CpeII%2525257Cpa9"/>
      <w:bookmarkEnd w:id="24"/>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Se completează cu numărul hotărârii adunării generale prin care a fost aprobat fondul cu caracter special.</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5" w:name="do%2525257Cax1%2525257CpeII%2525257Cpa10"/>
      <w:bookmarkEnd w:id="25"/>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Se completează cu data la care a avut loc adunarea generală.</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6" w:name="do%2525257Cax1%2525257CpeII%2525257Cpa11"/>
      <w:bookmarkEnd w:id="26"/>
      <w:r>
        <w:rPr>
          <w:rFonts w:ascii="Times New Roman" w:eastAsia="Times New Roman" w:hAnsi="Times New Roman" w:cs="Times New Roman"/>
          <w:sz w:val="24"/>
          <w:szCs w:val="24"/>
          <w:vertAlign w:val="superscript"/>
        </w:rPr>
        <w:lastRenderedPageBreak/>
        <w:t>10</w:t>
      </w:r>
      <w:r>
        <w:rPr>
          <w:rFonts w:ascii="Times New Roman" w:eastAsia="Times New Roman" w:hAnsi="Times New Roman" w:cs="Times New Roman"/>
          <w:sz w:val="24"/>
          <w:szCs w:val="24"/>
        </w:rPr>
        <w:t>Se completează cu valoarea procentului stabilit pentru penalităţi. Penalităţile</w:t>
      </w:r>
      <w:r>
        <w:rPr>
          <w:rFonts w:ascii="Times New Roman" w:eastAsia="Times New Roman" w:hAnsi="Times New Roman" w:cs="Times New Roman"/>
          <w:sz w:val="24"/>
          <w:szCs w:val="24"/>
        </w:rPr>
        <w:t xml:space="preserve"> nu vor fi mai mari de 0.2% pentru fiecare zi de întârziere.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7" w:name="do%2525257Cax1%2525257CpeII%2525257Cpa12"/>
      <w:bookmarkEnd w:id="27"/>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În aplicarea Legii nr. 196/2018, a statutului asociaţiei de proprietari şi a regulamentului condominiului se vor avea în vedere prevederile legislaţiei în vigoare cu privire la prelucrarea şi p</w:t>
      </w:r>
      <w:r>
        <w:rPr>
          <w:rFonts w:ascii="Times New Roman" w:eastAsia="Times New Roman" w:hAnsi="Times New Roman" w:cs="Times New Roman"/>
          <w:sz w:val="24"/>
          <w:szCs w:val="24"/>
        </w:rPr>
        <w:t>rotecţia datelor cu caracter personal.</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8" w:name="do%2525257Cax1%2525257CpeII%2525257Cpa13"/>
      <w:bookmarkEnd w:id="28"/>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La asociaţiile de proprietari din condominiile care cuprind maximum 10 unităţi de proprietate imobiliară, dacă adunarea generală hotărăşte în acest sens, preşedintele asociaţiei de proprietari poate îndeplini şi fun</w:t>
      </w:r>
      <w:r>
        <w:rPr>
          <w:rFonts w:ascii="Times New Roman" w:eastAsia="Times New Roman" w:hAnsi="Times New Roman" w:cs="Times New Roman"/>
          <w:sz w:val="24"/>
          <w:szCs w:val="24"/>
        </w:rPr>
        <w:t>cţia de administrator şi se constituie următoarele organe: adunarea generală, preşedintele, cenzorul.</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29" w:name="do%2525257Cax1%2525257CpeII%2525257Cpa14"/>
      <w:bookmarkEnd w:id="29"/>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Se completează cu atribuţiile suplimentare conferite prin prezentul statut, cu respectarea prevederilor legale în vigoare.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0" w:name="do%2525257Cax1%2525257CpeII%2525257Cpa15"/>
      <w:bookmarkEnd w:id="30"/>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În cazurile prevăzute la ar</w:t>
      </w:r>
      <w:r>
        <w:rPr>
          <w:rFonts w:ascii="Times New Roman" w:eastAsia="Times New Roman" w:hAnsi="Times New Roman" w:cs="Times New Roman"/>
          <w:sz w:val="24"/>
          <w:szCs w:val="24"/>
        </w:rPr>
        <w:t>t. 46 alin. (4) din Legea nr. 196/2018, preşedintele asociaţiei de proprietari preia toate atribuţiile şi răspunderile comitetului executiv.</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1" w:name="do%2525257Cax1%2525257CpeII%2525257Cpa16"/>
      <w:bookmarkEnd w:id="31"/>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Se completează cu atribuţiile suplimentare conferite prin hotărârile adunării generale, cu respectarea prevederil</w:t>
      </w:r>
      <w:r>
        <w:rPr>
          <w:rFonts w:ascii="Times New Roman" w:eastAsia="Times New Roman" w:hAnsi="Times New Roman" w:cs="Times New Roman"/>
          <w:sz w:val="24"/>
          <w:szCs w:val="24"/>
        </w:rPr>
        <w:t>or legale în vigoare. Fiecare atribuţie suplimentară se introduce însoţită de numărul hotărârii adunării generale prin care respectivele atribuţii au fost conferite şi data la care a avut loc adunarea generală.</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2" w:name="do%2525257Cax1%2525257CpeII%2525257Cpa17"/>
      <w:bookmarkEnd w:id="32"/>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Se completează cu atribuţiile suplimentare </w:t>
      </w:r>
      <w:r>
        <w:rPr>
          <w:rFonts w:ascii="Times New Roman" w:eastAsia="Times New Roman" w:hAnsi="Times New Roman" w:cs="Times New Roman"/>
          <w:sz w:val="24"/>
          <w:szCs w:val="24"/>
        </w:rPr>
        <w:t>conferite prin hotărârile adunării generale, cu respectarea prevederilor legale în vigoare. Fiecare atribuţie suplimentară se introduce însoţită de numărul hotărârii adunării generale prin care respectivele atribuţii au fost conferite şi data la care a avu</w:t>
      </w:r>
      <w:r>
        <w:rPr>
          <w:rFonts w:ascii="Times New Roman" w:eastAsia="Times New Roman" w:hAnsi="Times New Roman" w:cs="Times New Roman"/>
          <w:sz w:val="24"/>
          <w:szCs w:val="24"/>
        </w:rPr>
        <w:t>t loc adunarea generală.</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3" w:name="do%2525257Cax1%2525257CpeII%2525257Cpa18"/>
      <w:bookmarkEnd w:id="33"/>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Se completează cu informaţiile privind identificarea şi delimitarea spaţiului de administrare special amenajat în incinta condominiului în care se desfăşoară serviciul de administrare.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4" w:name="do%2525257Cax1%2525257CpeII%2525257Cpa19"/>
      <w:bookmarkEnd w:id="34"/>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Se completează cu informaţiile privind ide</w:t>
      </w:r>
      <w:r>
        <w:rPr>
          <w:rFonts w:ascii="Times New Roman" w:eastAsia="Times New Roman" w:hAnsi="Times New Roman" w:cs="Times New Roman"/>
          <w:sz w:val="24"/>
          <w:szCs w:val="24"/>
        </w:rPr>
        <w:t>ntificarea şi delimitarea spaţiului în care se desfăşoară activitatea de casierie.</w:t>
      </w:r>
    </w:p>
    <w:p w:rsidR="00FB370C" w:rsidRDefault="0041038E">
      <w:pPr>
        <w:shd w:val="clear" w:color="auto" w:fill="FFFFFF"/>
        <w:spacing w:after="0" w:line="240" w:lineRule="auto"/>
        <w:jc w:val="both"/>
        <w:rPr>
          <w:rFonts w:ascii="Times New Roman" w:eastAsia="Times New Roman" w:hAnsi="Times New Roman" w:cs="Times New Roman"/>
          <w:sz w:val="24"/>
          <w:szCs w:val="24"/>
        </w:rPr>
      </w:pPr>
      <w:bookmarkStart w:id="35" w:name="do%2525257Cax1%2525257CpeII%2525257Cpa20"/>
      <w:bookmarkEnd w:id="35"/>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Se completează cu informaţiile privind identificarea şi delimitarea spaţiului în care se păstrează în siguranţă documentele asociaţiei.</w:t>
      </w:r>
    </w:p>
    <w:p w:rsidR="00FB370C" w:rsidRDefault="00FB370C">
      <w:pPr>
        <w:shd w:val="clear" w:color="auto" w:fill="FFFFFF"/>
        <w:spacing w:after="0" w:line="240" w:lineRule="auto"/>
        <w:jc w:val="both"/>
        <w:rPr>
          <w:rFonts w:ascii="Times New Roman" w:eastAsia="Times New Roman" w:hAnsi="Times New Roman" w:cs="Times New Roman"/>
          <w:sz w:val="24"/>
          <w:szCs w:val="24"/>
        </w:rPr>
      </w:pPr>
    </w:p>
    <w:p w:rsidR="00FB370C" w:rsidRDefault="00FB370C">
      <w:pPr>
        <w:shd w:val="clear" w:color="auto" w:fill="FFFFFF"/>
        <w:spacing w:after="0" w:line="240" w:lineRule="auto"/>
        <w:jc w:val="both"/>
      </w:pPr>
    </w:p>
    <w:sectPr w:rsidR="00FB370C">
      <w:footerReference w:type="default" r:id="rId7"/>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8E" w:rsidRDefault="0041038E">
      <w:pPr>
        <w:spacing w:after="0" w:line="240" w:lineRule="auto"/>
      </w:pPr>
      <w:r>
        <w:separator/>
      </w:r>
    </w:p>
  </w:endnote>
  <w:endnote w:type="continuationSeparator" w:id="0">
    <w:p w:rsidR="0041038E" w:rsidRDefault="0041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050817"/>
      <w:docPartObj>
        <w:docPartGallery w:val="Page Numbers (Bottom of Page)"/>
        <w:docPartUnique/>
      </w:docPartObj>
    </w:sdtPr>
    <w:sdtEndPr/>
    <w:sdtContent>
      <w:p w:rsidR="00FB370C" w:rsidRDefault="0041038E">
        <w:pPr>
          <w:pStyle w:val="Subsol"/>
          <w:jc w:val="right"/>
        </w:pPr>
        <w:r>
          <w:fldChar w:fldCharType="begin"/>
        </w:r>
        <w:r>
          <w:instrText>PAGE</w:instrText>
        </w:r>
        <w:r>
          <w:fldChar w:fldCharType="separate"/>
        </w:r>
        <w:r w:rsidR="0062427E">
          <w:rPr>
            <w:noProof/>
          </w:rPr>
          <w:t>1</w:t>
        </w:r>
        <w:r>
          <w:fldChar w:fldCharType="end"/>
        </w:r>
      </w:p>
    </w:sdtContent>
  </w:sdt>
  <w:p w:rsidR="00FB370C" w:rsidRDefault="00FB370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8E" w:rsidRDefault="0041038E">
      <w:pPr>
        <w:spacing w:after="0" w:line="240" w:lineRule="auto"/>
      </w:pPr>
      <w:r>
        <w:separator/>
      </w:r>
    </w:p>
  </w:footnote>
  <w:footnote w:type="continuationSeparator" w:id="0">
    <w:p w:rsidR="0041038E" w:rsidRDefault="00410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0C"/>
    <w:rsid w:val="0041038E"/>
    <w:rsid w:val="0062427E"/>
    <w:rsid w:val="00FB37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D405E-42DC-43F8-8678-CC9EA70E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E6"/>
    <w:pPr>
      <w:overflowPunct w:val="0"/>
      <w:spacing w:after="160" w:line="259" w:lineRule="auto"/>
    </w:pPr>
    <w:rPr>
      <w:rFonts w:asciiTheme="minorHAnsi" w:eastAsiaTheme="minorHAnsi" w:hAnsiTheme="minorHAnsi" w:cstheme="minorBidi"/>
      <w:kern w:val="0"/>
      <w:sz w:val="22"/>
      <w:szCs w:val="22"/>
      <w:lang w:eastAsia="en-US" w:bidi="ar-SA"/>
    </w:rPr>
  </w:style>
  <w:style w:type="paragraph" w:styleId="Titlu1">
    <w:name w:val="heading 1"/>
    <w:basedOn w:val="Normal"/>
    <w:link w:val="Titlu1Caracter"/>
    <w:uiPriority w:val="9"/>
    <w:qFormat/>
    <w:rsid w:val="00AE4927"/>
    <w:pPr>
      <w:spacing w:beforeAutospacing="1" w:afterAutospacing="1" w:line="240" w:lineRule="auto"/>
      <w:jc w:val="center"/>
      <w:outlineLvl w:val="0"/>
    </w:pPr>
    <w:rPr>
      <w:rFonts w:ascii="Times New Roman" w:eastAsia="Times New Roman" w:hAnsi="Times New Roman" w:cs="Times New Roman"/>
      <w:b/>
      <w:bCs/>
      <w:kern w:val="2"/>
      <w:sz w:val="24"/>
      <w:szCs w:val="24"/>
    </w:rPr>
  </w:style>
  <w:style w:type="paragraph" w:styleId="Titlu2">
    <w:name w:val="heading 2"/>
    <w:basedOn w:val="Normal"/>
    <w:link w:val="Titlu2Caracter"/>
    <w:uiPriority w:val="9"/>
    <w:qFormat/>
    <w:rsid w:val="00AE4927"/>
    <w:pPr>
      <w:spacing w:beforeAutospacing="1" w:afterAutospacing="1" w:line="240" w:lineRule="auto"/>
      <w:outlineLvl w:val="1"/>
    </w:pPr>
    <w:rPr>
      <w:rFonts w:ascii="Times New Roman" w:eastAsia="Times New Roman" w:hAnsi="Times New Roman" w:cs="Times New Roman"/>
      <w:b/>
      <w:bCs/>
      <w:i/>
      <w:iCs/>
      <w:sz w:val="24"/>
      <w:szCs w:val="24"/>
    </w:rPr>
  </w:style>
  <w:style w:type="paragraph" w:styleId="Titlu3">
    <w:name w:val="heading 3"/>
    <w:basedOn w:val="Normal"/>
    <w:link w:val="Titlu3Caracter"/>
    <w:uiPriority w:val="9"/>
    <w:qFormat/>
    <w:rsid w:val="00AE4927"/>
    <w:pPr>
      <w:spacing w:beforeAutospacing="1" w:afterAutospacing="1" w:line="240" w:lineRule="auto"/>
      <w:outlineLvl w:val="2"/>
    </w:pPr>
    <w:rPr>
      <w:rFonts w:ascii="Times New Roman" w:eastAsia="Times New Roman" w:hAnsi="Times New Roman" w:cs="Times New Roman"/>
      <w:b/>
      <w:bCs/>
    </w:rPr>
  </w:style>
  <w:style w:type="paragraph" w:styleId="Titlu4">
    <w:name w:val="heading 4"/>
    <w:basedOn w:val="Normal"/>
    <w:link w:val="Titlu4Caracter"/>
    <w:uiPriority w:val="9"/>
    <w:qFormat/>
    <w:rsid w:val="00AE4927"/>
    <w:pPr>
      <w:spacing w:beforeAutospacing="1" w:afterAutospacing="1" w:line="240" w:lineRule="auto"/>
      <w:outlineLvl w:val="3"/>
    </w:pPr>
    <w:rPr>
      <w:rFonts w:ascii="Times New Roman" w:eastAsia="Times New Roman" w:hAnsi="Times New Roman" w:cs="Times New Roman"/>
      <w:b/>
      <w:bCs/>
      <w:sz w:val="20"/>
      <w:szCs w:val="20"/>
    </w:rPr>
  </w:style>
  <w:style w:type="paragraph" w:styleId="Titlu5">
    <w:name w:val="heading 5"/>
    <w:basedOn w:val="Normal"/>
    <w:link w:val="Titlu5Caracter"/>
    <w:uiPriority w:val="9"/>
    <w:qFormat/>
    <w:rsid w:val="00AE4927"/>
    <w:pPr>
      <w:spacing w:beforeAutospacing="1" w:afterAutospacing="1" w:line="240" w:lineRule="auto"/>
      <w:outlineLvl w:val="4"/>
    </w:pPr>
    <w:rPr>
      <w:rFonts w:ascii="Times New Roman" w:eastAsia="Times New Roman" w:hAnsi="Times New Roman" w:cs="Times New Roman"/>
      <w:i/>
      <w:iCs/>
      <w:sz w:val="20"/>
      <w:szCs w:val="20"/>
    </w:rPr>
  </w:style>
  <w:style w:type="paragraph" w:styleId="Titlu6">
    <w:name w:val="heading 6"/>
    <w:basedOn w:val="Normal"/>
    <w:link w:val="Titlu6Caracter"/>
    <w:uiPriority w:val="9"/>
    <w:qFormat/>
    <w:rsid w:val="00AE4927"/>
    <w:pPr>
      <w:spacing w:beforeAutospacing="1" w:afterAutospacing="1" w:line="240" w:lineRule="auto"/>
      <w:outlineLvl w:val="5"/>
    </w:pPr>
    <w:rPr>
      <w:rFonts w:ascii="Times New Roman" w:eastAsia="Times New Roman" w:hAnsi="Times New Roman" w:cs="Times New Roman"/>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AE4927"/>
    <w:rPr>
      <w:rFonts w:ascii="Times New Roman" w:eastAsia="Times New Roman" w:hAnsi="Times New Roman" w:cs="Times New Roman"/>
      <w:b/>
      <w:bCs/>
      <w:kern w:val="2"/>
      <w:sz w:val="24"/>
      <w:szCs w:val="24"/>
    </w:rPr>
  </w:style>
  <w:style w:type="character" w:customStyle="1" w:styleId="Titlu2Caracter">
    <w:name w:val="Titlu 2 Caracter"/>
    <w:basedOn w:val="Fontdeparagrafimplicit"/>
    <w:link w:val="Titlu2"/>
    <w:uiPriority w:val="9"/>
    <w:qFormat/>
    <w:rsid w:val="00AE4927"/>
    <w:rPr>
      <w:rFonts w:ascii="Times New Roman" w:eastAsia="Times New Roman" w:hAnsi="Times New Roman" w:cs="Times New Roman"/>
      <w:b/>
      <w:bCs/>
      <w:i/>
      <w:iCs/>
      <w:sz w:val="24"/>
      <w:szCs w:val="24"/>
    </w:rPr>
  </w:style>
  <w:style w:type="character" w:customStyle="1" w:styleId="Titlu3Caracter">
    <w:name w:val="Titlu 3 Caracter"/>
    <w:basedOn w:val="Fontdeparagrafimplicit"/>
    <w:link w:val="Titlu3"/>
    <w:uiPriority w:val="9"/>
    <w:qFormat/>
    <w:rsid w:val="00AE4927"/>
    <w:rPr>
      <w:rFonts w:ascii="Times New Roman" w:eastAsia="Times New Roman" w:hAnsi="Times New Roman" w:cs="Times New Roman"/>
      <w:b/>
      <w:bCs/>
    </w:rPr>
  </w:style>
  <w:style w:type="character" w:customStyle="1" w:styleId="Titlu4Caracter">
    <w:name w:val="Titlu 4 Caracter"/>
    <w:basedOn w:val="Fontdeparagrafimplicit"/>
    <w:link w:val="Titlu4"/>
    <w:uiPriority w:val="9"/>
    <w:qFormat/>
    <w:rsid w:val="00AE4927"/>
    <w:rPr>
      <w:rFonts w:ascii="Times New Roman" w:eastAsia="Times New Roman" w:hAnsi="Times New Roman" w:cs="Times New Roman"/>
      <w:b/>
      <w:bCs/>
      <w:sz w:val="20"/>
      <w:szCs w:val="20"/>
    </w:rPr>
  </w:style>
  <w:style w:type="character" w:customStyle="1" w:styleId="Titlu5Caracter">
    <w:name w:val="Titlu 5 Caracter"/>
    <w:basedOn w:val="Fontdeparagrafimplicit"/>
    <w:link w:val="Titlu5"/>
    <w:uiPriority w:val="9"/>
    <w:qFormat/>
    <w:rsid w:val="00AE4927"/>
    <w:rPr>
      <w:rFonts w:ascii="Times New Roman" w:eastAsia="Times New Roman" w:hAnsi="Times New Roman" w:cs="Times New Roman"/>
      <w:i/>
      <w:iCs/>
      <w:sz w:val="20"/>
      <w:szCs w:val="20"/>
    </w:rPr>
  </w:style>
  <w:style w:type="character" w:customStyle="1" w:styleId="Titlu6Caracter">
    <w:name w:val="Titlu 6 Caracter"/>
    <w:basedOn w:val="Fontdeparagrafimplicit"/>
    <w:link w:val="Titlu6"/>
    <w:uiPriority w:val="9"/>
    <w:qFormat/>
    <w:rsid w:val="00AE4927"/>
    <w:rPr>
      <w:rFonts w:ascii="Times New Roman" w:eastAsia="Times New Roman" w:hAnsi="Times New Roman" w:cs="Times New Roman"/>
      <w:b/>
      <w:bCs/>
      <w:sz w:val="16"/>
      <w:szCs w:val="16"/>
    </w:rPr>
  </w:style>
  <w:style w:type="character" w:customStyle="1" w:styleId="AntetCaracter">
    <w:name w:val="Antet Caracter"/>
    <w:basedOn w:val="Fontdeparagrafimplicit"/>
    <w:link w:val="Antet"/>
    <w:uiPriority w:val="99"/>
    <w:qFormat/>
    <w:rsid w:val="00DF11A2"/>
  </w:style>
  <w:style w:type="character" w:customStyle="1" w:styleId="SubsolCaracter">
    <w:name w:val="Subsol Caracter"/>
    <w:basedOn w:val="Fontdeparagrafimplicit"/>
    <w:link w:val="Subsol"/>
    <w:uiPriority w:val="99"/>
    <w:qFormat/>
    <w:rsid w:val="00DF11A2"/>
  </w:style>
  <w:style w:type="character" w:customStyle="1" w:styleId="BodyTextChar">
    <w:name w:val="Body Text Char"/>
    <w:basedOn w:val="Fontdeparagrafimplicit"/>
    <w:qFormat/>
    <w:rPr>
      <w:rFonts w:ascii="Arial" w:eastAsia="Arial" w:hAnsi="Arial" w:cs="Arial"/>
    </w:rPr>
  </w:style>
  <w:style w:type="character" w:customStyle="1" w:styleId="BalloonTextChar">
    <w:name w:val="Balloon Text Char"/>
    <w:basedOn w:val="Fontdeparagrafimplicit"/>
    <w:qFormat/>
    <w:rPr>
      <w:rFonts w:ascii="Tahoma" w:eastAsia="Arial" w:hAnsi="Tahoma" w:cs="Tahoma"/>
      <w:sz w:val="16"/>
      <w:szCs w:val="16"/>
    </w:rPr>
  </w:style>
  <w:style w:type="character" w:customStyle="1" w:styleId="ListLabel1">
    <w:name w:val="ListLabel 1"/>
    <w:qFormat/>
    <w:rPr>
      <w:spacing w:val="-1"/>
      <w:w w:val="102"/>
      <w:u w:val="single" w:color="000000"/>
    </w:rPr>
  </w:style>
  <w:style w:type="character" w:customStyle="1" w:styleId="ListLabel2">
    <w:name w:val="ListLabel 2"/>
    <w:qFormat/>
    <w:rPr>
      <w:b/>
      <w:bCs/>
      <w:spacing w:val="0"/>
      <w:w w:val="102"/>
    </w:rPr>
  </w:style>
  <w:style w:type="character" w:customStyle="1" w:styleId="ListLabel3">
    <w:name w:val="ListLabel 3"/>
    <w:qFormat/>
    <w:rPr>
      <w:rFonts w:eastAsia="Symbol" w:cs="Symbol"/>
      <w:w w:val="102"/>
      <w:sz w:val="22"/>
      <w:szCs w:val="22"/>
    </w:rPr>
  </w:style>
  <w:style w:type="character" w:customStyle="1" w:styleId="ListLabel4">
    <w:name w:val="ListLabel 4"/>
    <w:qFormat/>
    <w:rPr>
      <w:rFonts w:eastAsia="Times New Roman" w:cs="Times New Roman"/>
      <w:w w:val="109"/>
      <w:sz w:val="28"/>
      <w:szCs w:val="28"/>
      <w:lang w:val="ro-RO" w:eastAsia="ro-RO" w:bidi="ro-RO"/>
    </w:rPr>
  </w:style>
  <w:style w:type="character" w:customStyle="1" w:styleId="ListLabel5">
    <w:name w:val="ListLabel 5"/>
    <w:qFormat/>
    <w:rPr>
      <w:lang w:val="ro-RO" w:eastAsia="ro-RO" w:bidi="ro-RO"/>
    </w:rPr>
  </w:style>
  <w:style w:type="character" w:customStyle="1" w:styleId="ListLabel6">
    <w:name w:val="ListLabel 6"/>
    <w:qFormat/>
    <w:rPr>
      <w:lang w:val="ro-RO" w:eastAsia="ro-RO" w:bidi="ro-RO"/>
    </w:rPr>
  </w:style>
  <w:style w:type="character" w:customStyle="1" w:styleId="ListLabel7">
    <w:name w:val="ListLabel 7"/>
    <w:qFormat/>
    <w:rPr>
      <w:lang w:val="ro-RO" w:eastAsia="ro-RO" w:bidi="ro-RO"/>
    </w:rPr>
  </w:style>
  <w:style w:type="character" w:customStyle="1" w:styleId="ListLabel8">
    <w:name w:val="ListLabel 8"/>
    <w:qFormat/>
    <w:rPr>
      <w:lang w:val="ro-RO" w:eastAsia="ro-RO" w:bidi="ro-RO"/>
    </w:rPr>
  </w:style>
  <w:style w:type="character" w:customStyle="1" w:styleId="ListLabel9">
    <w:name w:val="ListLabel 9"/>
    <w:qFormat/>
    <w:rPr>
      <w:lang w:val="ro-RO" w:eastAsia="ro-RO" w:bidi="ro-RO"/>
    </w:rPr>
  </w:style>
  <w:style w:type="character" w:customStyle="1" w:styleId="ListLabel10">
    <w:name w:val="ListLabel 10"/>
    <w:qFormat/>
    <w:rPr>
      <w:lang w:val="ro-RO" w:eastAsia="ro-RO" w:bidi="ro-RO"/>
    </w:rPr>
  </w:style>
  <w:style w:type="character" w:customStyle="1" w:styleId="ListLabel11">
    <w:name w:val="ListLabel 11"/>
    <w:qFormat/>
    <w:rPr>
      <w:lang w:val="ro-RO" w:eastAsia="ro-RO" w:bidi="ro-RO"/>
    </w:rPr>
  </w:style>
  <w:style w:type="character" w:customStyle="1" w:styleId="ListLabel12">
    <w:name w:val="ListLabel 12"/>
    <w:qFormat/>
    <w:rPr>
      <w:lang w:val="ro-RO" w:eastAsia="ro-RO" w:bidi="ro-RO"/>
    </w:rPr>
  </w:style>
  <w:style w:type="character" w:customStyle="1" w:styleId="ListLabel13">
    <w:name w:val="ListLabel 13"/>
    <w:qFormat/>
    <w:rPr>
      <w:rFonts w:eastAsia="Arial" w:cs="Arial"/>
      <w:b/>
      <w:bCs/>
      <w:spacing w:val="-1"/>
      <w:w w:val="102"/>
      <w:sz w:val="22"/>
      <w:szCs w:val="22"/>
      <w:lang w:val="ro-RO" w:eastAsia="ro-RO" w:bidi="ro-RO"/>
    </w:rPr>
  </w:style>
  <w:style w:type="character" w:customStyle="1" w:styleId="ListLabel14">
    <w:name w:val="ListLabel 14"/>
    <w:qFormat/>
    <w:rPr>
      <w:rFonts w:eastAsia="Times New Roman" w:cs="Times New Roman"/>
      <w:w w:val="111"/>
      <w:sz w:val="20"/>
      <w:szCs w:val="20"/>
      <w:lang w:val="ro-RO" w:eastAsia="ro-RO" w:bidi="ro-RO"/>
    </w:rPr>
  </w:style>
  <w:style w:type="character" w:customStyle="1" w:styleId="ListLabel15">
    <w:name w:val="ListLabel 15"/>
    <w:qFormat/>
    <w:rPr>
      <w:lang w:val="ro-RO" w:eastAsia="ro-RO" w:bidi="ro-RO"/>
    </w:rPr>
  </w:style>
  <w:style w:type="character" w:customStyle="1" w:styleId="ListLabel16">
    <w:name w:val="ListLabel 16"/>
    <w:qFormat/>
    <w:rPr>
      <w:lang w:val="ro-RO" w:eastAsia="ro-RO" w:bidi="ro-RO"/>
    </w:rPr>
  </w:style>
  <w:style w:type="character" w:customStyle="1" w:styleId="ListLabel17">
    <w:name w:val="ListLabel 17"/>
    <w:qFormat/>
    <w:rPr>
      <w:lang w:val="ro-RO" w:eastAsia="ro-RO" w:bidi="ro-RO"/>
    </w:rPr>
  </w:style>
  <w:style w:type="character" w:customStyle="1" w:styleId="ListLabel18">
    <w:name w:val="ListLabel 18"/>
    <w:qFormat/>
    <w:rPr>
      <w:lang w:val="ro-RO" w:eastAsia="ro-RO" w:bidi="ro-RO"/>
    </w:rPr>
  </w:style>
  <w:style w:type="character" w:customStyle="1" w:styleId="ListLabel19">
    <w:name w:val="ListLabel 19"/>
    <w:qFormat/>
    <w:rPr>
      <w:lang w:val="ro-RO" w:eastAsia="ro-RO" w:bidi="ro-RO"/>
    </w:rPr>
  </w:style>
  <w:style w:type="character" w:customStyle="1" w:styleId="ListLabel20">
    <w:name w:val="ListLabel 20"/>
    <w:qFormat/>
    <w:rPr>
      <w:lang w:val="ro-RO" w:eastAsia="ro-RO" w:bidi="ro-RO"/>
    </w:rPr>
  </w:style>
  <w:style w:type="character" w:customStyle="1" w:styleId="ListLabel21">
    <w:name w:val="ListLabel 21"/>
    <w:qFormat/>
    <w:rPr>
      <w:lang w:val="ro-RO" w:eastAsia="ro-RO" w:bidi="ro-RO"/>
    </w:rPr>
  </w:style>
  <w:style w:type="character" w:customStyle="1" w:styleId="ListLabel22">
    <w:name w:val="ListLabel 22"/>
    <w:qFormat/>
    <w:rPr>
      <w:rFonts w:eastAsia="Arial" w:cs="Arial"/>
      <w:b/>
      <w:bCs/>
      <w:spacing w:val="-1"/>
      <w:w w:val="102"/>
      <w:sz w:val="22"/>
      <w:szCs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Wingdings"/>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InternetLink">
    <w:name w:val="Internet Link"/>
    <w:rPr>
      <w:color w:val="000080"/>
      <w:u w:val="single"/>
    </w:rPr>
  </w:style>
  <w:style w:type="character" w:customStyle="1" w:styleId="tpa">
    <w:name w:val="tpa"/>
    <w:basedOn w:val="WW-DefaultParagraphFont"/>
    <w:qFormat/>
  </w:style>
  <w:style w:type="character" w:customStyle="1" w:styleId="WW-DefaultParagraphFont">
    <w:name w:val="WW-Default Paragraph Font"/>
    <w:qFormat/>
  </w:style>
  <w:style w:type="paragraph" w:customStyle="1" w:styleId="Heading">
    <w:name w:val="Heading"/>
    <w:basedOn w:val="Normal"/>
    <w:next w:val="Corptext"/>
    <w:qFormat/>
    <w:rsid w:val="002578E6"/>
    <w:pPr>
      <w:keepNext/>
      <w:spacing w:before="240" w:after="120"/>
    </w:pPr>
    <w:rPr>
      <w:rFonts w:ascii="Liberation Sans" w:eastAsia="Microsoft YaHei" w:hAnsi="Liberation Sans" w:cs="Arial"/>
      <w:sz w:val="28"/>
      <w:szCs w:val="28"/>
    </w:rPr>
  </w:style>
  <w:style w:type="paragraph" w:styleId="Corptext">
    <w:name w:val="Body Text"/>
    <w:basedOn w:val="Normal"/>
    <w:rsid w:val="002578E6"/>
    <w:pPr>
      <w:spacing w:after="140" w:line="276" w:lineRule="auto"/>
    </w:pPr>
  </w:style>
  <w:style w:type="paragraph" w:styleId="List">
    <w:name w:val="List"/>
    <w:basedOn w:val="Corptext"/>
    <w:rsid w:val="002578E6"/>
    <w:rPr>
      <w:rFonts w:cs="Arial"/>
    </w:rPr>
  </w:style>
  <w:style w:type="paragraph" w:styleId="Legend">
    <w:name w:val="caption"/>
    <w:basedOn w:val="Normal"/>
    <w:qFormat/>
    <w:rsid w:val="002578E6"/>
    <w:pPr>
      <w:suppressLineNumbers/>
      <w:spacing w:before="120" w:after="120"/>
    </w:pPr>
    <w:rPr>
      <w:rFonts w:cs="Arial"/>
      <w:i/>
      <w:iCs/>
      <w:sz w:val="24"/>
      <w:szCs w:val="24"/>
    </w:rPr>
  </w:style>
  <w:style w:type="paragraph" w:customStyle="1" w:styleId="Index">
    <w:name w:val="Index"/>
    <w:basedOn w:val="Normal"/>
    <w:qFormat/>
    <w:rsid w:val="002578E6"/>
    <w:pPr>
      <w:suppressLineNumbers/>
    </w:pPr>
    <w:rPr>
      <w:rFonts w:cs="Arial"/>
    </w:rPr>
  </w:style>
  <w:style w:type="paragraph" w:styleId="Antet">
    <w:name w:val="header"/>
    <w:basedOn w:val="Normal"/>
    <w:link w:val="AntetCaracter"/>
    <w:uiPriority w:val="99"/>
    <w:unhideWhenUsed/>
    <w:rsid w:val="00DF11A2"/>
    <w:pPr>
      <w:tabs>
        <w:tab w:val="center" w:pos="4680"/>
        <w:tab w:val="right" w:pos="9360"/>
      </w:tabs>
      <w:spacing w:after="0" w:line="240" w:lineRule="auto"/>
    </w:pPr>
  </w:style>
  <w:style w:type="paragraph" w:styleId="Subsol">
    <w:name w:val="footer"/>
    <w:basedOn w:val="Normal"/>
    <w:link w:val="SubsolCaracter"/>
    <w:uiPriority w:val="99"/>
    <w:unhideWhenUsed/>
    <w:rsid w:val="00DF11A2"/>
    <w:pPr>
      <w:tabs>
        <w:tab w:val="center" w:pos="4680"/>
        <w:tab w:val="right" w:pos="9360"/>
      </w:tabs>
      <w:spacing w:after="0" w:line="240" w:lineRule="auto"/>
    </w:pPr>
  </w:style>
  <w:style w:type="paragraph" w:styleId="Listparagraf">
    <w:name w:val="List Paragraph"/>
    <w:basedOn w:val="Normal"/>
    <w:qFormat/>
    <w:pPr>
      <w:ind w:left="113"/>
    </w:pPr>
  </w:style>
  <w:style w:type="paragraph" w:styleId="TextnBalon">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qFormat/>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7541</Words>
  <Characters>42989</Characters>
  <Application>Microsoft Office Word</Application>
  <DocSecurity>0</DocSecurity>
  <Lines>358</Lines>
  <Paragraphs>100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Dita</dc:creator>
  <dc:description/>
  <cp:lastModifiedBy>Nicoleta Danciu</cp:lastModifiedBy>
  <cp:revision>2</cp:revision>
  <dcterms:created xsi:type="dcterms:W3CDTF">2019-10-02T09:29:00Z</dcterms:created>
  <dcterms:modified xsi:type="dcterms:W3CDTF">2019-10-02T09:29:00Z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