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506DE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C15EBA">
        <w:rPr>
          <w:rFonts w:ascii="Tahoma" w:hAnsi="Tahoma" w:cs="Tahoma"/>
          <w:sz w:val="24"/>
          <w:szCs w:val="24"/>
          <w:u w:val="single"/>
          <w:lang w:val="fr-FR"/>
        </w:rPr>
        <w:t>3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C15EBA" w:rsidRPr="00C15EBA" w:rsidRDefault="009F4043" w:rsidP="00A45CDF">
      <w:pPr>
        <w:ind w:left="1134" w:right="567" w:firstLine="282"/>
        <w:jc w:val="center"/>
        <w:rPr>
          <w:sz w:val="28"/>
          <w:szCs w:val="28"/>
          <w:lang w:val="ro-RO"/>
        </w:rPr>
      </w:pPr>
      <w:r w:rsidRPr="00C15E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C15EBA">
        <w:rPr>
          <w:rFonts w:ascii="Tahoma" w:hAnsi="Tahoma" w:cs="Tahoma"/>
          <w:b/>
          <w:sz w:val="24"/>
          <w:szCs w:val="24"/>
        </w:rPr>
        <w:t xml:space="preserve"> </w:t>
      </w:r>
      <w:r w:rsidR="00C15EBA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15EBA" w:rsidRPr="00C15EBA">
        <w:rPr>
          <w:rFonts w:ascii="Tahoma" w:hAnsi="Tahoma" w:cs="Tahoma"/>
          <w:b/>
          <w:sz w:val="24"/>
          <w:szCs w:val="24"/>
          <w:lang w:val="ro-RO"/>
        </w:rPr>
        <w:t xml:space="preserve"> bugetului Spitalului Municipal Dej pe anul 2013</w:t>
      </w:r>
      <w:r w:rsidR="00C15EBA">
        <w:rPr>
          <w:rFonts w:ascii="Tahoma" w:hAnsi="Tahoma" w:cs="Tahoma"/>
          <w:b/>
          <w:sz w:val="24"/>
          <w:szCs w:val="24"/>
          <w:lang w:val="ro-RO"/>
        </w:rPr>
        <w:t xml:space="preserve"> ș</w:t>
      </w:r>
      <w:r w:rsidR="00C15EBA" w:rsidRPr="00C15EBA">
        <w:rPr>
          <w:rFonts w:ascii="Tahoma" w:hAnsi="Tahoma" w:cs="Tahoma"/>
          <w:b/>
          <w:sz w:val="24"/>
          <w:szCs w:val="24"/>
          <w:lang w:val="ro-RO"/>
        </w:rPr>
        <w:t>i a  listelor  de investiții</w:t>
      </w: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C15EB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C15EBA" w:rsidRPr="00C15EBA" w:rsidRDefault="00791CF5" w:rsidP="00C15EBA">
      <w:pPr>
        <w:ind w:right="56"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2B7405" w:rsidRPr="00C15EBA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C15EBA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C15EBA">
        <w:rPr>
          <w:rFonts w:ascii="Tahoma" w:hAnsi="Tahoma" w:cs="Tahoma"/>
          <w:sz w:val="24"/>
          <w:szCs w:val="24"/>
        </w:rPr>
        <w:t xml:space="preserve">, prezentat din </w:t>
      </w:r>
      <w:r w:rsidR="002B7405" w:rsidRPr="00C15EBA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C15EBA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C15EBA">
        <w:rPr>
          <w:rFonts w:ascii="Tahoma" w:hAnsi="Tahoma" w:cs="Tahoma"/>
          <w:sz w:val="24"/>
          <w:szCs w:val="24"/>
        </w:rPr>
        <w:t>Raportul</w:t>
      </w:r>
      <w:r w:rsidR="006527F2" w:rsidRPr="00C15EBA">
        <w:rPr>
          <w:rFonts w:ascii="Tahoma" w:hAnsi="Tahoma" w:cs="Tahoma"/>
          <w:sz w:val="24"/>
          <w:szCs w:val="24"/>
        </w:rPr>
        <w:t>ui</w:t>
      </w:r>
      <w:r w:rsidR="007D1EAC" w:rsidRPr="00C15EBA">
        <w:rPr>
          <w:rFonts w:ascii="Tahoma" w:hAnsi="Tahoma" w:cs="Tahoma"/>
          <w:sz w:val="24"/>
          <w:szCs w:val="24"/>
        </w:rPr>
        <w:t xml:space="preserve"> Nr</w:t>
      </w:r>
      <w:r w:rsidR="00365878" w:rsidRPr="00C15EBA">
        <w:rPr>
          <w:rFonts w:ascii="Tahoma" w:hAnsi="Tahoma" w:cs="Tahoma"/>
          <w:sz w:val="24"/>
          <w:szCs w:val="24"/>
        </w:rPr>
        <w:t xml:space="preserve">. </w:t>
      </w:r>
      <w:r w:rsidR="00C15EBA">
        <w:rPr>
          <w:rFonts w:ascii="Tahoma" w:hAnsi="Tahoma" w:cs="Tahoma"/>
          <w:sz w:val="24"/>
          <w:szCs w:val="24"/>
          <w:lang w:val="ro-RO"/>
        </w:rPr>
        <w:t xml:space="preserve">1.480 din 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>24</w:t>
      </w:r>
      <w:r w:rsidR="00C15EBA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>2013,</w:t>
      </w:r>
      <w:r w:rsidR="00C15EBA">
        <w:rPr>
          <w:rFonts w:ascii="Tahoma" w:hAnsi="Tahoma" w:cs="Tahoma"/>
          <w:sz w:val="24"/>
          <w:szCs w:val="24"/>
          <w:lang w:val="ro-RO"/>
        </w:rPr>
        <w:t xml:space="preserve"> al Direcției Economice din cadrul Primăriei Municipiului Dej, 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>prin care se propune aprobarea</w:t>
      </w:r>
      <w:r w:rsidR="00C15EBA">
        <w:rPr>
          <w:rFonts w:ascii="Tahoma" w:hAnsi="Tahoma" w:cs="Tahoma"/>
          <w:sz w:val="24"/>
          <w:szCs w:val="24"/>
          <w:lang w:val="ro-RO"/>
        </w:rPr>
        <w:t xml:space="preserve"> 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>bugetului Spitalului Municipal Dej pe anul 2013</w:t>
      </w:r>
      <w:r w:rsidR="00C15EBA">
        <w:rPr>
          <w:rFonts w:ascii="Tahoma" w:hAnsi="Tahoma" w:cs="Tahoma"/>
          <w:sz w:val="24"/>
          <w:szCs w:val="24"/>
          <w:lang w:val="ro-RO"/>
        </w:rPr>
        <w:t xml:space="preserve"> ș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 xml:space="preserve">i aprobarea  listelor de </w:t>
      </w:r>
      <w:r w:rsidR="00C15EBA">
        <w:rPr>
          <w:rFonts w:ascii="Tahoma" w:hAnsi="Tahoma" w:cs="Tahoma"/>
          <w:sz w:val="24"/>
          <w:szCs w:val="24"/>
          <w:lang w:val="ro-RO"/>
        </w:rPr>
        <w:t xml:space="preserve"> investiț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>ii</w:t>
      </w:r>
      <w:r w:rsidR="00C15EBA">
        <w:rPr>
          <w:rFonts w:ascii="Tahoma" w:hAnsi="Tahoma" w:cs="Tahoma"/>
          <w:sz w:val="24"/>
          <w:szCs w:val="24"/>
          <w:lang w:val="ro-RO"/>
        </w:rPr>
        <w:t>, proiect de hotărâre avizat favorabil în ședința de lucru a comisiei economice din data de 28 ianuarie 2013;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C15EBA" w:rsidRDefault="00C15EBA" w:rsidP="00C15EBA">
      <w:pPr>
        <w:spacing w:after="120"/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Ț</w:t>
      </w:r>
      <w:r w:rsidRPr="00C15EBA">
        <w:rPr>
          <w:rFonts w:ascii="Tahoma" w:hAnsi="Tahoma" w:cs="Tahoma"/>
          <w:sz w:val="24"/>
          <w:szCs w:val="24"/>
          <w:lang w:val="ro-RO"/>
        </w:rPr>
        <w:t xml:space="preserve">inând cont de prevederile </w:t>
      </w:r>
      <w:r w:rsidR="000817C3">
        <w:rPr>
          <w:rFonts w:ascii="Tahoma" w:hAnsi="Tahoma" w:cs="Tahoma"/>
          <w:sz w:val="24"/>
          <w:szCs w:val="24"/>
          <w:lang w:val="ro-RO"/>
        </w:rPr>
        <w:t>`</w:t>
      </w:r>
      <w:r w:rsidRPr="00C15EBA">
        <w:rPr>
          <w:rFonts w:ascii="Tahoma" w:hAnsi="Tahoma" w:cs="Tahoma"/>
          <w:sz w:val="24"/>
          <w:szCs w:val="24"/>
          <w:lang w:val="ro-RO"/>
        </w:rPr>
        <w:t>art. 36</w:t>
      </w:r>
      <w:r w:rsidR="000817C3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15EBA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sz w:val="24"/>
          <w:szCs w:val="24"/>
          <w:lang w:val="ro-RO"/>
        </w:rPr>
        <w:t>(6)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15EBA">
        <w:rPr>
          <w:rFonts w:ascii="Tahoma" w:hAnsi="Tahoma" w:cs="Tahoma"/>
          <w:sz w:val="24"/>
          <w:szCs w:val="24"/>
          <w:lang w:val="ro-RO"/>
        </w:rPr>
        <w:t xml:space="preserve"> lit. a),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0817C3">
        <w:rPr>
          <w:rFonts w:ascii="Tahoma" w:hAnsi="Tahoma" w:cs="Tahoma"/>
          <w:sz w:val="24"/>
          <w:szCs w:val="24"/>
          <w:lang w:val="ro-RO"/>
        </w:rPr>
        <w:t>`</w:t>
      </w:r>
      <w:r w:rsidRPr="00C15EBA">
        <w:rPr>
          <w:rFonts w:ascii="Tahoma" w:hAnsi="Tahoma" w:cs="Tahoma"/>
          <w:sz w:val="24"/>
          <w:szCs w:val="24"/>
          <w:lang w:val="ro-RO"/>
        </w:rPr>
        <w:t>pct.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sz w:val="24"/>
          <w:szCs w:val="24"/>
          <w:lang w:val="ro-RO"/>
        </w:rPr>
        <w:t>3</w:t>
      </w:r>
      <w:r w:rsidR="000817C3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0817C3">
        <w:rPr>
          <w:rFonts w:ascii="Tahoma" w:hAnsi="Tahoma" w:cs="Tahoma"/>
          <w:sz w:val="24"/>
          <w:szCs w:val="24"/>
          <w:lang w:val="ro-RO"/>
        </w:rPr>
        <w:t>`art. 45`,</w:t>
      </w:r>
      <w:r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0817C3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0817C3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 lit. a</w:t>
      </w:r>
      <w:r w:rsidR="000817C3">
        <w:rPr>
          <w:rFonts w:ascii="Tahoma" w:hAnsi="Tahoma" w:cs="Tahoma"/>
          <w:sz w:val="24"/>
          <w:szCs w:val="24"/>
          <w:lang w:val="ro-RO"/>
        </w:rPr>
        <w:t>)</w:t>
      </w:r>
      <w:r w:rsidRPr="00C15EBA">
        <w:rPr>
          <w:rFonts w:ascii="Tahoma" w:hAnsi="Tahoma" w:cs="Tahoma"/>
          <w:sz w:val="24"/>
          <w:szCs w:val="24"/>
          <w:lang w:val="ro-RO"/>
        </w:rPr>
        <w:t xml:space="preserve">  din  Legea </w:t>
      </w:r>
      <w:r>
        <w:rPr>
          <w:rFonts w:ascii="Tahoma" w:hAnsi="Tahoma" w:cs="Tahoma"/>
          <w:sz w:val="24"/>
          <w:szCs w:val="24"/>
          <w:lang w:val="ro-RO"/>
        </w:rPr>
        <w:t xml:space="preserve">Nr. </w:t>
      </w:r>
      <w:r w:rsidRPr="00C15EBA">
        <w:rPr>
          <w:rFonts w:ascii="Tahoma" w:hAnsi="Tahoma" w:cs="Tahoma"/>
          <w:sz w:val="24"/>
          <w:szCs w:val="24"/>
          <w:lang w:val="ro-RO"/>
        </w:rPr>
        <w:t xml:space="preserve">215/2001 privind administraţia publică locală, </w:t>
      </w:r>
      <w:r>
        <w:rPr>
          <w:rFonts w:ascii="Tahoma" w:hAnsi="Tahoma" w:cs="Tahoma"/>
          <w:sz w:val="24"/>
          <w:szCs w:val="24"/>
          <w:lang w:val="ro-RO"/>
        </w:rPr>
        <w:t>cu modificările și completările ulterioare,</w:t>
      </w:r>
    </w:p>
    <w:p w:rsidR="00C91DA3" w:rsidRPr="00C91DA3" w:rsidRDefault="00C91DA3" w:rsidP="00C15EBA">
      <w:pPr>
        <w:spacing w:after="120"/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C15EBA" w:rsidRPr="00C15EBA" w:rsidRDefault="00C91DA3" w:rsidP="00A45CDF">
      <w:pPr>
        <w:ind w:right="34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15EBA">
        <w:rPr>
          <w:rFonts w:ascii="Tahoma" w:hAnsi="Tahoma" w:cs="Tahoma"/>
          <w:sz w:val="24"/>
          <w:szCs w:val="24"/>
        </w:rPr>
        <w:t xml:space="preserve">        </w:t>
      </w:r>
      <w:r w:rsidRPr="00A45CDF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A45CD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A45CDF">
        <w:rPr>
          <w:rFonts w:ascii="Tahoma" w:hAnsi="Tahoma" w:cs="Tahoma"/>
          <w:b/>
          <w:sz w:val="24"/>
          <w:szCs w:val="24"/>
          <w:u w:val="single"/>
        </w:rPr>
        <w:t>1</w:t>
      </w:r>
      <w:r w:rsidRPr="00C15EBA">
        <w:rPr>
          <w:rFonts w:ascii="Tahoma" w:hAnsi="Tahoma" w:cs="Tahoma"/>
          <w:sz w:val="24"/>
          <w:szCs w:val="24"/>
          <w:u w:val="single"/>
        </w:rPr>
        <w:t>.</w:t>
      </w:r>
      <w:r w:rsidRPr="00C15EBA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6E500E" w:rsidRPr="00C15EBA">
        <w:rPr>
          <w:rFonts w:ascii="Tahoma" w:hAnsi="Tahoma" w:cs="Tahoma"/>
          <w:sz w:val="24"/>
          <w:szCs w:val="24"/>
          <w:lang w:val="fr-FR"/>
        </w:rPr>
        <w:t xml:space="preserve"> </w:t>
      </w:r>
      <w:r w:rsidR="006E500E" w:rsidRPr="00A45CDF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 xml:space="preserve"> bugetul Spitalului Municipal Dej pe anul 2013 în </w:t>
      </w:r>
      <w:r w:rsidR="00C15EBA" w:rsidRPr="00A45CDF">
        <w:rPr>
          <w:rFonts w:ascii="Tahoma" w:hAnsi="Tahoma" w:cs="Tahoma"/>
          <w:b/>
          <w:sz w:val="24"/>
          <w:szCs w:val="24"/>
          <w:lang w:val="ro-RO"/>
        </w:rPr>
        <w:t>sumă de 20.766,52 mii lei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 xml:space="preserve"> la partea de venituri </w:t>
      </w:r>
      <w:r w:rsidR="00C15EBA" w:rsidRPr="00A45CDF">
        <w:rPr>
          <w:rFonts w:ascii="Tahoma" w:hAnsi="Tahoma" w:cs="Tahoma"/>
          <w:b/>
          <w:sz w:val="24"/>
          <w:szCs w:val="24"/>
          <w:lang w:val="ro-RO"/>
        </w:rPr>
        <w:t>și 21.300,00 mii lei</w:t>
      </w:r>
      <w:r w:rsidR="00C15EBA" w:rsidRPr="00C15EBA">
        <w:rPr>
          <w:rFonts w:ascii="Tahoma" w:hAnsi="Tahoma" w:cs="Tahoma"/>
          <w:sz w:val="24"/>
          <w:szCs w:val="24"/>
          <w:lang w:val="ro-RO"/>
        </w:rPr>
        <w:t xml:space="preserve"> la parte</w:t>
      </w:r>
      <w:r w:rsidR="00A45CDF">
        <w:rPr>
          <w:rFonts w:ascii="Tahoma" w:hAnsi="Tahoma" w:cs="Tahoma"/>
          <w:sz w:val="24"/>
          <w:szCs w:val="24"/>
          <w:lang w:val="ro-RO"/>
        </w:rPr>
        <w:t>a de cheltuieli,conform anexei.</w:t>
      </w:r>
    </w:p>
    <w:p w:rsidR="00C15EBA" w:rsidRPr="00C15EBA" w:rsidRDefault="00C15EBA" w:rsidP="00A45CDF">
      <w:pPr>
        <w:ind w:right="340"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A45CDF" w:rsidRPr="00A45CD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="00A45CD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-</w:t>
      </w:r>
      <w:r w:rsidR="00A45CDF" w:rsidRPr="00A45CDF">
        <w:rPr>
          <w:rFonts w:ascii="Tahoma" w:hAnsi="Tahoma" w:cs="Tahoma"/>
          <w:b/>
          <w:bCs/>
          <w:sz w:val="24"/>
          <w:szCs w:val="24"/>
          <w:lang w:val="ro-RO"/>
        </w:rPr>
        <w:t xml:space="preserve"> Aprobă</w:t>
      </w:r>
      <w:r w:rsidR="00A45CDF" w:rsidRPr="00C15EBA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lista de </w:t>
      </w:r>
      <w:r w:rsidRPr="00C15EBA">
        <w:rPr>
          <w:rFonts w:ascii="Tahoma" w:hAnsi="Tahoma" w:cs="Tahoma"/>
          <w:b/>
          <w:bCs/>
          <w:sz w:val="24"/>
          <w:szCs w:val="24"/>
          <w:lang w:val="ro-RO"/>
        </w:rPr>
        <w:t>investiții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 din bugetul local </w:t>
      </w:r>
      <w:r w:rsidRPr="00C15EBA">
        <w:rPr>
          <w:rFonts w:ascii="Tahoma" w:hAnsi="Tahoma" w:cs="Tahoma"/>
          <w:b/>
          <w:bCs/>
          <w:sz w:val="24"/>
          <w:szCs w:val="24"/>
          <w:lang w:val="ro-RO"/>
        </w:rPr>
        <w:t>în sumă de 74,00 mii lei,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conform anexei.</w:t>
      </w:r>
    </w:p>
    <w:p w:rsidR="00C15EBA" w:rsidRPr="00C15EBA" w:rsidRDefault="00C15EBA" w:rsidP="00A45CDF">
      <w:pPr>
        <w:ind w:right="340"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A45CDF" w:rsidRPr="00A45CD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</w:t>
      </w:r>
      <w:r w:rsidR="00A45CDF">
        <w:rPr>
          <w:rFonts w:ascii="Tahoma" w:hAnsi="Tahoma" w:cs="Tahoma"/>
          <w:bCs/>
          <w:sz w:val="24"/>
          <w:szCs w:val="24"/>
          <w:lang w:val="ro-RO"/>
        </w:rPr>
        <w:t>.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-</w:t>
      </w:r>
      <w:r w:rsidR="00A45CDF" w:rsidRPr="00A45CDF">
        <w:rPr>
          <w:rFonts w:ascii="Tahoma" w:hAnsi="Tahoma" w:cs="Tahoma"/>
          <w:b/>
          <w:bCs/>
          <w:sz w:val="24"/>
          <w:szCs w:val="24"/>
          <w:lang w:val="ro-RO"/>
        </w:rPr>
        <w:t xml:space="preserve"> Aprobă</w:t>
      </w:r>
      <w:r w:rsidR="00A45CDF" w:rsidRPr="00C15EBA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lista de </w:t>
      </w:r>
      <w:r w:rsidRPr="00C15EBA">
        <w:rPr>
          <w:rFonts w:ascii="Tahoma" w:hAnsi="Tahoma" w:cs="Tahoma"/>
          <w:b/>
          <w:bCs/>
          <w:sz w:val="24"/>
          <w:szCs w:val="24"/>
          <w:lang w:val="ro-RO"/>
        </w:rPr>
        <w:t>investiții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 din fondul de dezvoltare </w:t>
      </w:r>
      <w:r w:rsidRPr="00C15EBA">
        <w:rPr>
          <w:rFonts w:ascii="Tahoma" w:hAnsi="Tahoma" w:cs="Tahoma"/>
          <w:b/>
          <w:bCs/>
          <w:sz w:val="24"/>
          <w:szCs w:val="24"/>
          <w:lang w:val="ro-RO"/>
        </w:rPr>
        <w:t>în sumă de 188,22 mii lei,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conform anexei.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 </w:t>
      </w:r>
    </w:p>
    <w:p w:rsidR="00C15EBA" w:rsidRPr="00C15EBA" w:rsidRDefault="00C15EBA" w:rsidP="00A45CDF">
      <w:pPr>
        <w:ind w:right="34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A45CDF">
        <w:rPr>
          <w:rFonts w:ascii="Tahoma" w:hAnsi="Tahoma" w:cs="Tahoma"/>
          <w:bCs/>
          <w:sz w:val="24"/>
          <w:szCs w:val="24"/>
          <w:lang w:val="ro-RO"/>
        </w:rPr>
        <w:tab/>
      </w: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A45CDF" w:rsidRPr="00A45CD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4</w:t>
      </w:r>
      <w:r w:rsidR="00A45CD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.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-</w:t>
      </w:r>
      <w:r w:rsidR="00A45CDF" w:rsidRPr="00A45CDF">
        <w:rPr>
          <w:rFonts w:ascii="Tahoma" w:hAnsi="Tahoma" w:cs="Tahoma"/>
          <w:b/>
          <w:bCs/>
          <w:sz w:val="24"/>
          <w:szCs w:val="24"/>
          <w:lang w:val="ro-RO"/>
        </w:rPr>
        <w:t xml:space="preserve"> Aprobă</w:t>
      </w:r>
      <w:r w:rsidR="00A45CDF" w:rsidRPr="00C15EBA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lista de </w:t>
      </w:r>
      <w:r w:rsidRPr="00C15EBA">
        <w:rPr>
          <w:rFonts w:ascii="Tahoma" w:hAnsi="Tahoma" w:cs="Tahoma"/>
          <w:b/>
          <w:bCs/>
          <w:sz w:val="24"/>
          <w:szCs w:val="24"/>
          <w:lang w:val="ro-RO"/>
        </w:rPr>
        <w:t>investiții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 din venituri proprii medi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cale  </w:t>
      </w:r>
      <w:r w:rsidR="00A45CDF" w:rsidRPr="00A45CDF">
        <w:rPr>
          <w:rFonts w:ascii="Tahoma" w:hAnsi="Tahoma" w:cs="Tahoma"/>
          <w:b/>
          <w:bCs/>
          <w:sz w:val="24"/>
          <w:szCs w:val="24"/>
          <w:lang w:val="ro-RO"/>
        </w:rPr>
        <w:t>în sumă de 291,78 mii lei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,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conform anexei.</w:t>
      </w:r>
    </w:p>
    <w:p w:rsidR="00C15EBA" w:rsidRPr="00C15EBA" w:rsidRDefault="00C15EBA" w:rsidP="00A45CDF">
      <w:pPr>
        <w:ind w:right="340"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15EBA">
        <w:rPr>
          <w:rFonts w:ascii="Tahoma" w:hAnsi="Tahoma" w:cs="Tahoma"/>
          <w:bCs/>
          <w:sz w:val="24"/>
          <w:szCs w:val="24"/>
          <w:lang w:val="ro-RO"/>
        </w:rPr>
        <w:t>Anexa privind bugetul Spitalului Municipal Dej pe anul 2013,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 A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nexa privind lista </w:t>
      </w:r>
      <w:r w:rsidR="00A45CDF">
        <w:rPr>
          <w:rFonts w:ascii="Tahoma" w:hAnsi="Tahoma" w:cs="Tahoma"/>
          <w:bCs/>
          <w:sz w:val="24"/>
          <w:szCs w:val="24"/>
          <w:lang w:val="ro-RO"/>
        </w:rPr>
        <w:t>de investiții din bugetul local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,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 A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nexa privind lista de investiții din fondul de dezvoltare,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 A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nexa privind  lista de investiți</w:t>
      </w:r>
      <w:r w:rsidR="00A45CDF">
        <w:rPr>
          <w:rFonts w:ascii="Tahoma" w:hAnsi="Tahoma" w:cs="Tahoma"/>
          <w:bCs/>
          <w:sz w:val="24"/>
          <w:szCs w:val="24"/>
          <w:lang w:val="ro-RO"/>
        </w:rPr>
        <w:t xml:space="preserve">i din venituri proprii medicale 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fa</w:t>
      </w:r>
      <w:r w:rsidR="007944EE">
        <w:rPr>
          <w:rFonts w:ascii="Tahoma" w:hAnsi="Tahoma" w:cs="Tahoma"/>
          <w:bCs/>
          <w:sz w:val="24"/>
          <w:szCs w:val="24"/>
          <w:lang w:val="ro-RO"/>
        </w:rPr>
        <w:t>c parte integrantă din prezenta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7944EE">
        <w:rPr>
          <w:rFonts w:ascii="Tahoma" w:hAnsi="Tahoma" w:cs="Tahoma"/>
          <w:bCs/>
          <w:sz w:val="24"/>
          <w:szCs w:val="24"/>
          <w:lang w:val="ro-RO"/>
        </w:rPr>
        <w:t>hotărâre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.</w:t>
      </w:r>
    </w:p>
    <w:p w:rsidR="00C15EBA" w:rsidRPr="00C15EBA" w:rsidRDefault="00C15EBA" w:rsidP="00A45CDF">
      <w:pPr>
        <w:ind w:right="340"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C15EBA">
        <w:rPr>
          <w:rFonts w:ascii="Tahoma" w:hAnsi="Tahoma" w:cs="Tahoma"/>
          <w:b/>
          <w:bCs/>
          <w:sz w:val="24"/>
          <w:szCs w:val="24"/>
          <w:lang w:val="ro-RO"/>
        </w:rPr>
        <w:t>Bugetul Spitalului Municipal Dej pe anul 2012 va fi de 17.845,44 mii lei la partea de venituri și de 18.323,91 mii lei la partea de cheltuieli.</w:t>
      </w:r>
    </w:p>
    <w:p w:rsidR="00C15EBA" w:rsidRPr="00C15EBA" w:rsidRDefault="00C15EBA" w:rsidP="00A45CDF">
      <w:pPr>
        <w:ind w:right="340"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A45CDF" w:rsidRPr="00A45CD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C15EB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5</w:t>
      </w:r>
      <w:r w:rsidRPr="00C15EBA">
        <w:rPr>
          <w:rFonts w:ascii="Tahoma" w:hAnsi="Tahoma" w:cs="Tahoma"/>
          <w:bCs/>
          <w:sz w:val="24"/>
          <w:szCs w:val="24"/>
          <w:lang w:val="ro-RO"/>
        </w:rPr>
        <w:t>.</w:t>
      </w:r>
      <w:r w:rsidRPr="00C15EBA">
        <w:rPr>
          <w:rFonts w:ascii="Tahoma" w:hAnsi="Tahoma" w:cs="Tahoma"/>
          <w:sz w:val="24"/>
          <w:szCs w:val="24"/>
          <w:lang w:val="ro-RO"/>
        </w:rPr>
        <w:t xml:space="preserve">– Cu ducerea la îndeplinire </w:t>
      </w:r>
      <w:r w:rsidR="00A45CDF">
        <w:rPr>
          <w:rFonts w:ascii="Tahoma" w:hAnsi="Tahoma" w:cs="Tahoma"/>
          <w:sz w:val="24"/>
          <w:szCs w:val="24"/>
          <w:lang w:val="ro-RO"/>
        </w:rPr>
        <w:t xml:space="preserve">a prevederilor prezentei hotărâri </w:t>
      </w:r>
      <w:r w:rsidRPr="00C15EBA">
        <w:rPr>
          <w:rFonts w:ascii="Tahoma" w:hAnsi="Tahoma" w:cs="Tahoma"/>
          <w:sz w:val="24"/>
          <w:szCs w:val="24"/>
          <w:lang w:val="ro-RO"/>
        </w:rPr>
        <w:t>se încred</w:t>
      </w:r>
      <w:r w:rsidR="00A45CDF">
        <w:rPr>
          <w:rFonts w:ascii="Tahoma" w:hAnsi="Tahoma" w:cs="Tahoma"/>
          <w:sz w:val="24"/>
          <w:szCs w:val="24"/>
          <w:lang w:val="ro-RO"/>
        </w:rPr>
        <w:t>inţează Spitalul Municipal Dej ș</w:t>
      </w:r>
      <w:r w:rsidRPr="00C15EBA">
        <w:rPr>
          <w:rFonts w:ascii="Tahoma" w:hAnsi="Tahoma" w:cs="Tahoma"/>
          <w:sz w:val="24"/>
          <w:szCs w:val="24"/>
          <w:lang w:val="ro-RO"/>
        </w:rPr>
        <w:t xml:space="preserve">i Direcţia Economică din cadrul </w:t>
      </w:r>
      <w:r w:rsidR="00A45CDF"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C15EBA">
        <w:rPr>
          <w:rFonts w:ascii="Tahoma" w:hAnsi="Tahoma" w:cs="Tahoma"/>
          <w:sz w:val="24"/>
          <w:szCs w:val="24"/>
          <w:lang w:val="ro-RO"/>
        </w:rPr>
        <w:t>Municipiului  Dej.</w:t>
      </w:r>
    </w:p>
    <w:p w:rsidR="00C91DA3" w:rsidRPr="00C91DA3" w:rsidRDefault="00C91DA3" w:rsidP="00A45CDF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871341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6E500E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EE" w:rsidRDefault="00506DEE" w:rsidP="00506DEE">
      <w:r>
        <w:separator/>
      </w:r>
    </w:p>
  </w:endnote>
  <w:endnote w:type="continuationSeparator" w:id="0">
    <w:p w:rsidR="00506DEE" w:rsidRDefault="00506DEE" w:rsidP="005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EE" w:rsidRDefault="00506DEE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EE" w:rsidRDefault="00506DE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EE" w:rsidRDefault="00506DE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EE" w:rsidRDefault="00506DEE" w:rsidP="00506DEE">
      <w:r>
        <w:separator/>
      </w:r>
    </w:p>
  </w:footnote>
  <w:footnote w:type="continuationSeparator" w:id="0">
    <w:p w:rsidR="00506DEE" w:rsidRDefault="00506DEE" w:rsidP="0050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EE" w:rsidRDefault="00506DE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EE" w:rsidRDefault="00506DEE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EE" w:rsidRDefault="00506DE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817C3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06DEE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44EE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5EB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506DE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506D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2013-11-13T07:12:00Z</dcterms:created>
  <dcterms:modified xsi:type="dcterms:W3CDTF">2013-11-13T07:12:00Z</dcterms:modified>
</cp:coreProperties>
</file>