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8843"/>
      </w:tblGrid>
      <w:tr w:rsidR="00864710" w:rsidRPr="00D522E6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D522E6" w:rsidRDefault="002C1E08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476250" cy="733425"/>
                  <wp:effectExtent l="0" t="0" r="0" b="9525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9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736875">
        <w:rPr>
          <w:rFonts w:ascii="Tahoma" w:hAnsi="Tahoma" w:cs="Tahoma"/>
          <w:sz w:val="24"/>
          <w:szCs w:val="24"/>
          <w:u w:val="single"/>
          <w:lang w:val="fr-FR"/>
        </w:rPr>
        <w:t xml:space="preserve"> 4</w:t>
      </w:r>
    </w:p>
    <w:p w:rsidR="002573EA" w:rsidRPr="002573EA" w:rsidRDefault="002573EA" w:rsidP="002573EA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din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91E59">
        <w:rPr>
          <w:rFonts w:ascii="Tahoma" w:hAnsi="Tahoma" w:cs="Tahoma"/>
          <w:b/>
          <w:sz w:val="24"/>
          <w:szCs w:val="24"/>
          <w:lang w:val="fr-FR"/>
        </w:rPr>
        <w:t>29</w:t>
      </w:r>
      <w:r w:rsidR="00C91DA3">
        <w:rPr>
          <w:rFonts w:ascii="Tahoma" w:hAnsi="Tahoma" w:cs="Tahoma"/>
          <w:b/>
          <w:sz w:val="24"/>
          <w:szCs w:val="24"/>
          <w:lang w:val="fr-FR"/>
        </w:rPr>
        <w:t xml:space="preserve"> ianuarie 2013</w:t>
      </w:r>
    </w:p>
    <w:p w:rsidR="002573EA" w:rsidRPr="002573EA" w:rsidRDefault="002573EA" w:rsidP="002573EA">
      <w:pPr>
        <w:rPr>
          <w:rFonts w:ascii="Tahoma" w:hAnsi="Tahoma" w:cs="Tahoma"/>
          <w:sz w:val="24"/>
          <w:szCs w:val="24"/>
          <w:lang w:val="fr-FR"/>
        </w:rPr>
      </w:pPr>
    </w:p>
    <w:p w:rsidR="00736875" w:rsidRDefault="009F4043" w:rsidP="00736875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736875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736875">
        <w:rPr>
          <w:rFonts w:ascii="Tahoma" w:hAnsi="Tahoma" w:cs="Tahoma"/>
          <w:b/>
          <w:sz w:val="24"/>
          <w:szCs w:val="24"/>
        </w:rPr>
        <w:t xml:space="preserve"> </w:t>
      </w:r>
      <w:r w:rsidR="00C15EBA" w:rsidRPr="00736875">
        <w:rPr>
          <w:rFonts w:ascii="Tahoma" w:hAnsi="Tahoma" w:cs="Tahoma"/>
          <w:b/>
          <w:sz w:val="24"/>
          <w:szCs w:val="24"/>
          <w:lang w:val="ro-RO"/>
        </w:rPr>
        <w:t xml:space="preserve">aprobarea  </w:t>
      </w:r>
      <w:r w:rsidR="00736875" w:rsidRPr="00736875">
        <w:rPr>
          <w:rFonts w:ascii="Tahoma" w:hAnsi="Tahoma" w:cs="Tahoma"/>
          <w:b/>
          <w:sz w:val="24"/>
          <w:szCs w:val="24"/>
          <w:lang w:val="ro-RO"/>
        </w:rPr>
        <w:t>contului de execuţie</w:t>
      </w:r>
    </w:p>
    <w:p w:rsidR="00736875" w:rsidRPr="00736875" w:rsidRDefault="00736875" w:rsidP="00736875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736875">
        <w:rPr>
          <w:rFonts w:ascii="Tahoma" w:hAnsi="Tahoma" w:cs="Tahoma"/>
          <w:b/>
          <w:sz w:val="24"/>
          <w:szCs w:val="24"/>
          <w:lang w:val="ro-RO"/>
        </w:rPr>
        <w:t>al Spitalului Municipal Dej la data de 31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decembrie </w:t>
      </w:r>
      <w:r w:rsidRPr="00736875">
        <w:rPr>
          <w:rFonts w:ascii="Tahoma" w:hAnsi="Tahoma" w:cs="Tahoma"/>
          <w:b/>
          <w:sz w:val="24"/>
          <w:szCs w:val="24"/>
          <w:lang w:val="ro-RO"/>
        </w:rPr>
        <w:t>2012</w:t>
      </w:r>
    </w:p>
    <w:p w:rsidR="001A791D" w:rsidRPr="00736875" w:rsidRDefault="001A791D" w:rsidP="00736875">
      <w:pPr>
        <w:ind w:left="1134" w:right="567" w:firstLine="282"/>
        <w:jc w:val="center"/>
        <w:rPr>
          <w:rFonts w:ascii="Tahoma" w:hAnsi="Tahoma" w:cs="Tahoma"/>
          <w:b/>
          <w:sz w:val="24"/>
          <w:szCs w:val="24"/>
        </w:rPr>
      </w:pPr>
    </w:p>
    <w:p w:rsidR="00365878" w:rsidRPr="00C91DA3" w:rsidRDefault="007D1EAC" w:rsidP="00C15EBA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7D1EAC">
        <w:rPr>
          <w:rFonts w:ascii="Tahoma" w:hAnsi="Tahoma" w:cs="Tahoma"/>
          <w:b/>
          <w:sz w:val="24"/>
          <w:szCs w:val="24"/>
        </w:rPr>
        <w:t>Consiliul local al Municipiului Dej,</w:t>
      </w:r>
      <w:r>
        <w:rPr>
          <w:rFonts w:ascii="Tahoma" w:hAnsi="Tahoma" w:cs="Tahoma"/>
          <w:sz w:val="24"/>
          <w:szCs w:val="24"/>
        </w:rPr>
        <w:t xml:space="preserve"> întrunit în ședința </w:t>
      </w:r>
      <w:r w:rsidR="00F91E59">
        <w:rPr>
          <w:rFonts w:ascii="Tahoma" w:hAnsi="Tahoma" w:cs="Tahoma"/>
          <w:sz w:val="24"/>
          <w:szCs w:val="24"/>
        </w:rPr>
        <w:t>ordinară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F91E59">
        <w:rPr>
          <w:rFonts w:ascii="Tahoma" w:hAnsi="Tahoma" w:cs="Tahoma"/>
          <w:sz w:val="24"/>
          <w:szCs w:val="24"/>
          <w:lang w:val="ro-RO"/>
        </w:rPr>
        <w:t>29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ianuarie 2013;</w:t>
      </w:r>
    </w:p>
    <w:p w:rsidR="00736875" w:rsidRDefault="00791CF5" w:rsidP="00736875">
      <w:pPr>
        <w:pStyle w:val="Corptext"/>
        <w:spacing w:after="0"/>
        <w:jc w:val="both"/>
        <w:rPr>
          <w:rFonts w:ascii="Tahoma" w:hAnsi="Tahoma" w:cs="Tahoma"/>
          <w:sz w:val="24"/>
          <w:szCs w:val="24"/>
        </w:rPr>
      </w:pPr>
      <w:r w:rsidRPr="00736875">
        <w:rPr>
          <w:rFonts w:ascii="Tahoma" w:hAnsi="Tahoma" w:cs="Tahoma"/>
          <w:bCs/>
          <w:sz w:val="24"/>
          <w:szCs w:val="24"/>
        </w:rPr>
        <w:t xml:space="preserve"> </w:t>
      </w:r>
      <w:r w:rsidR="00736875">
        <w:rPr>
          <w:rFonts w:ascii="Tahoma" w:hAnsi="Tahoma" w:cs="Tahoma"/>
          <w:bCs/>
          <w:sz w:val="24"/>
          <w:szCs w:val="24"/>
        </w:rPr>
        <w:tab/>
      </w:r>
      <w:r w:rsidR="002B7405" w:rsidRPr="00736875">
        <w:rPr>
          <w:rFonts w:ascii="Tahoma" w:hAnsi="Tahoma" w:cs="Tahoma"/>
          <w:bCs/>
          <w:sz w:val="24"/>
          <w:szCs w:val="24"/>
        </w:rPr>
        <w:t xml:space="preserve">Având în vedere </w:t>
      </w:r>
      <w:r w:rsidR="002B7405" w:rsidRPr="00736875">
        <w:rPr>
          <w:rFonts w:ascii="Tahoma" w:hAnsi="Tahoma" w:cs="Tahoma"/>
          <w:b/>
          <w:sz w:val="24"/>
          <w:szCs w:val="24"/>
        </w:rPr>
        <w:t>proiectul de hotărâre</w:t>
      </w:r>
      <w:r w:rsidR="002B7405" w:rsidRPr="00736875">
        <w:rPr>
          <w:rFonts w:ascii="Tahoma" w:hAnsi="Tahoma" w:cs="Tahoma"/>
          <w:sz w:val="24"/>
          <w:szCs w:val="24"/>
        </w:rPr>
        <w:t xml:space="preserve">, prezentat din </w:t>
      </w:r>
      <w:r w:rsidR="002B7405" w:rsidRPr="00736875">
        <w:rPr>
          <w:rFonts w:ascii="Tahoma" w:hAnsi="Tahoma" w:cs="Tahoma"/>
          <w:b/>
          <w:sz w:val="24"/>
          <w:szCs w:val="24"/>
        </w:rPr>
        <w:t>iniţiativa primarului Municipiului Dej</w:t>
      </w:r>
      <w:r w:rsidR="002B7405" w:rsidRPr="00736875">
        <w:rPr>
          <w:rFonts w:ascii="Tahoma" w:hAnsi="Tahoma" w:cs="Tahoma"/>
          <w:sz w:val="24"/>
          <w:szCs w:val="24"/>
        </w:rPr>
        <w:t xml:space="preserve">, întocmit în baza </w:t>
      </w:r>
      <w:r w:rsidR="007D1EAC" w:rsidRPr="00736875">
        <w:rPr>
          <w:rFonts w:ascii="Tahoma" w:hAnsi="Tahoma" w:cs="Tahoma"/>
          <w:sz w:val="24"/>
          <w:szCs w:val="24"/>
        </w:rPr>
        <w:t>Raportul</w:t>
      </w:r>
      <w:r w:rsidR="006527F2" w:rsidRPr="00736875">
        <w:rPr>
          <w:rFonts w:ascii="Tahoma" w:hAnsi="Tahoma" w:cs="Tahoma"/>
          <w:sz w:val="24"/>
          <w:szCs w:val="24"/>
        </w:rPr>
        <w:t>ui</w:t>
      </w:r>
      <w:r w:rsidR="007D1EAC" w:rsidRPr="00736875">
        <w:rPr>
          <w:rFonts w:ascii="Tahoma" w:hAnsi="Tahoma" w:cs="Tahoma"/>
          <w:sz w:val="24"/>
          <w:szCs w:val="24"/>
        </w:rPr>
        <w:t xml:space="preserve"> Nr</w:t>
      </w:r>
      <w:r w:rsidR="00365878" w:rsidRPr="00736875">
        <w:rPr>
          <w:rFonts w:ascii="Tahoma" w:hAnsi="Tahoma" w:cs="Tahoma"/>
          <w:sz w:val="24"/>
          <w:szCs w:val="24"/>
        </w:rPr>
        <w:t xml:space="preserve">. </w:t>
      </w:r>
      <w:r w:rsidR="00736875" w:rsidRPr="00736875">
        <w:rPr>
          <w:rFonts w:ascii="Tahoma" w:hAnsi="Tahoma" w:cs="Tahoma"/>
          <w:sz w:val="24"/>
          <w:szCs w:val="24"/>
        </w:rPr>
        <w:t>1</w:t>
      </w:r>
      <w:r w:rsidR="00736875">
        <w:rPr>
          <w:rFonts w:ascii="Tahoma" w:hAnsi="Tahoma" w:cs="Tahoma"/>
          <w:sz w:val="24"/>
          <w:szCs w:val="24"/>
        </w:rPr>
        <w:t>.</w:t>
      </w:r>
      <w:r w:rsidR="00736875" w:rsidRPr="00736875">
        <w:rPr>
          <w:rFonts w:ascii="Tahoma" w:hAnsi="Tahoma" w:cs="Tahoma"/>
          <w:sz w:val="24"/>
          <w:szCs w:val="24"/>
        </w:rPr>
        <w:t>500</w:t>
      </w:r>
      <w:r w:rsidR="00736875">
        <w:rPr>
          <w:rFonts w:ascii="Tahoma" w:hAnsi="Tahoma" w:cs="Tahoma"/>
          <w:sz w:val="24"/>
          <w:szCs w:val="24"/>
        </w:rPr>
        <w:t xml:space="preserve"> din </w:t>
      </w:r>
      <w:r w:rsidR="00736875" w:rsidRPr="00736875">
        <w:rPr>
          <w:rFonts w:ascii="Tahoma" w:hAnsi="Tahoma" w:cs="Tahoma"/>
          <w:sz w:val="24"/>
          <w:szCs w:val="24"/>
        </w:rPr>
        <w:t>24</w:t>
      </w:r>
      <w:r w:rsidR="00736875">
        <w:rPr>
          <w:rFonts w:ascii="Tahoma" w:hAnsi="Tahoma" w:cs="Tahoma"/>
          <w:sz w:val="24"/>
          <w:szCs w:val="24"/>
        </w:rPr>
        <w:t xml:space="preserve"> ianuarie </w:t>
      </w:r>
      <w:r w:rsidR="00736875" w:rsidRPr="00736875">
        <w:rPr>
          <w:rFonts w:ascii="Tahoma" w:hAnsi="Tahoma" w:cs="Tahoma"/>
          <w:sz w:val="24"/>
          <w:szCs w:val="24"/>
        </w:rPr>
        <w:t>2013</w:t>
      </w:r>
      <w:r w:rsidR="00736875">
        <w:rPr>
          <w:rFonts w:ascii="Tahoma" w:hAnsi="Tahoma" w:cs="Tahoma"/>
          <w:sz w:val="24"/>
          <w:szCs w:val="24"/>
        </w:rPr>
        <w:t>, al Direcției Economice din cadrul Primăriei Municipiului Dej,</w:t>
      </w:r>
      <w:r w:rsidR="00736875" w:rsidRPr="00736875">
        <w:rPr>
          <w:rFonts w:ascii="Tahoma" w:hAnsi="Tahoma" w:cs="Tahoma"/>
          <w:sz w:val="24"/>
          <w:szCs w:val="24"/>
        </w:rPr>
        <w:t xml:space="preserve"> pri</w:t>
      </w:r>
      <w:r w:rsidR="00736875">
        <w:rPr>
          <w:rFonts w:ascii="Tahoma" w:hAnsi="Tahoma" w:cs="Tahoma"/>
          <w:sz w:val="24"/>
          <w:szCs w:val="24"/>
        </w:rPr>
        <w:t>n care se propune spre aprobare</w:t>
      </w:r>
      <w:r w:rsidR="00736875" w:rsidRPr="00736875">
        <w:rPr>
          <w:rFonts w:ascii="Tahoma" w:hAnsi="Tahoma" w:cs="Tahoma"/>
          <w:sz w:val="24"/>
          <w:szCs w:val="24"/>
        </w:rPr>
        <w:t xml:space="preserve"> contu</w:t>
      </w:r>
      <w:r w:rsidR="00736875">
        <w:rPr>
          <w:rFonts w:ascii="Tahoma" w:hAnsi="Tahoma" w:cs="Tahoma"/>
          <w:sz w:val="24"/>
          <w:szCs w:val="24"/>
        </w:rPr>
        <w:t>l</w:t>
      </w:r>
      <w:r w:rsidR="00736875" w:rsidRPr="00736875">
        <w:rPr>
          <w:rFonts w:ascii="Tahoma" w:hAnsi="Tahoma" w:cs="Tahoma"/>
          <w:sz w:val="24"/>
          <w:szCs w:val="24"/>
        </w:rPr>
        <w:t xml:space="preserve">  de execuţie al Spitalului Municipal Dej, la data de  31</w:t>
      </w:r>
      <w:r w:rsidR="00736875">
        <w:rPr>
          <w:rFonts w:ascii="Tahoma" w:hAnsi="Tahoma" w:cs="Tahoma"/>
          <w:sz w:val="24"/>
          <w:szCs w:val="24"/>
        </w:rPr>
        <w:t xml:space="preserve"> decembrie </w:t>
      </w:r>
      <w:r w:rsidR="00736875" w:rsidRPr="00736875">
        <w:rPr>
          <w:rFonts w:ascii="Tahoma" w:hAnsi="Tahoma" w:cs="Tahoma"/>
          <w:sz w:val="24"/>
          <w:szCs w:val="24"/>
        </w:rPr>
        <w:t>2012,</w:t>
      </w:r>
      <w:r w:rsidR="00736875">
        <w:rPr>
          <w:rFonts w:ascii="Tahoma" w:hAnsi="Tahoma" w:cs="Tahoma"/>
          <w:sz w:val="24"/>
          <w:szCs w:val="24"/>
        </w:rPr>
        <w:t xml:space="preserve"> proiect avizat favorabil în ședința de lucru a comisiei economice din data de 28 ianuarie 2013.</w:t>
      </w:r>
    </w:p>
    <w:p w:rsidR="00736875" w:rsidRPr="00736875" w:rsidRDefault="00D34866" w:rsidP="00736875">
      <w:pPr>
        <w:pStyle w:val="Corptext"/>
        <w:spacing w:after="0"/>
        <w:ind w:firstLine="360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Î</w:t>
      </w:r>
      <w:r w:rsidR="00736875" w:rsidRPr="00736875">
        <w:rPr>
          <w:rFonts w:ascii="Tahoma" w:hAnsi="Tahoma" w:cs="Tahoma"/>
          <w:sz w:val="24"/>
          <w:szCs w:val="24"/>
          <w:lang w:val="ro-RO"/>
        </w:rPr>
        <w:t>n c</w:t>
      </w:r>
      <w:r>
        <w:rPr>
          <w:rFonts w:ascii="Tahoma" w:hAnsi="Tahoma" w:cs="Tahoma"/>
          <w:sz w:val="24"/>
          <w:szCs w:val="24"/>
          <w:lang w:val="ro-RO"/>
        </w:rPr>
        <w:t xml:space="preserve">onformitate cu prevederile </w:t>
      </w:r>
      <w:r w:rsidR="00BD136D">
        <w:rPr>
          <w:rFonts w:ascii="Tahoma" w:hAnsi="Tahoma" w:cs="Tahoma"/>
          <w:sz w:val="24"/>
          <w:szCs w:val="24"/>
          <w:lang w:val="ro-RO"/>
        </w:rPr>
        <w:t>`</w:t>
      </w:r>
      <w:r>
        <w:rPr>
          <w:rFonts w:ascii="Tahoma" w:hAnsi="Tahoma" w:cs="Tahoma"/>
          <w:sz w:val="24"/>
          <w:szCs w:val="24"/>
          <w:lang w:val="ro-RO"/>
        </w:rPr>
        <w:t>art</w:t>
      </w:r>
      <w:r w:rsidR="00736875" w:rsidRPr="00736875">
        <w:rPr>
          <w:rFonts w:ascii="Tahoma" w:hAnsi="Tahoma" w:cs="Tahoma"/>
          <w:sz w:val="24"/>
          <w:szCs w:val="24"/>
          <w:lang w:val="ro-RO"/>
        </w:rPr>
        <w:t>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736875" w:rsidRPr="00736875">
        <w:rPr>
          <w:rFonts w:ascii="Tahoma" w:hAnsi="Tahoma" w:cs="Tahoma"/>
          <w:sz w:val="24"/>
          <w:szCs w:val="24"/>
          <w:lang w:val="ro-RO"/>
        </w:rPr>
        <w:t>49</w:t>
      </w:r>
      <w:r w:rsidR="00BD136D">
        <w:rPr>
          <w:rFonts w:ascii="Tahoma" w:hAnsi="Tahoma" w:cs="Tahoma"/>
          <w:sz w:val="24"/>
          <w:szCs w:val="24"/>
          <w:lang w:val="ro-RO"/>
        </w:rPr>
        <w:t>`</w:t>
      </w:r>
      <w:r w:rsidR="00736875" w:rsidRPr="00736875">
        <w:rPr>
          <w:rFonts w:ascii="Tahoma" w:hAnsi="Tahoma" w:cs="Tahoma"/>
          <w:sz w:val="24"/>
          <w:szCs w:val="24"/>
          <w:lang w:val="ro-RO"/>
        </w:rPr>
        <w:t>, alin.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736875" w:rsidRPr="00736875">
        <w:rPr>
          <w:rFonts w:ascii="Tahoma" w:hAnsi="Tahoma" w:cs="Tahoma"/>
          <w:sz w:val="24"/>
          <w:szCs w:val="24"/>
          <w:lang w:val="ro-RO"/>
        </w:rPr>
        <w:t xml:space="preserve">(12) din </w:t>
      </w:r>
      <w:r>
        <w:rPr>
          <w:rFonts w:ascii="Tahoma" w:hAnsi="Tahoma" w:cs="Tahoma"/>
          <w:sz w:val="24"/>
          <w:szCs w:val="24"/>
          <w:lang w:val="ro-RO"/>
        </w:rPr>
        <w:t xml:space="preserve">Legea Nr. </w:t>
      </w:r>
      <w:r w:rsidR="00736875" w:rsidRPr="00736875">
        <w:rPr>
          <w:rFonts w:ascii="Tahoma" w:hAnsi="Tahoma" w:cs="Tahoma"/>
          <w:sz w:val="24"/>
          <w:szCs w:val="24"/>
          <w:lang w:val="ro-RO"/>
        </w:rPr>
        <w:t>273/2006</w:t>
      </w:r>
      <w:r>
        <w:rPr>
          <w:rFonts w:ascii="Tahoma" w:hAnsi="Tahoma" w:cs="Tahoma"/>
          <w:sz w:val="24"/>
          <w:szCs w:val="24"/>
          <w:lang w:val="ro-RO"/>
        </w:rPr>
        <w:t>;</w:t>
      </w:r>
    </w:p>
    <w:p w:rsidR="00C15EBA" w:rsidRDefault="00D34866" w:rsidP="00D34866">
      <w:pPr>
        <w:ind w:firstLine="360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Ț</w:t>
      </w:r>
      <w:r w:rsidR="00736875" w:rsidRPr="00736875">
        <w:rPr>
          <w:rFonts w:ascii="Tahoma" w:hAnsi="Tahoma" w:cs="Tahoma"/>
          <w:sz w:val="24"/>
          <w:szCs w:val="24"/>
          <w:lang w:val="ro-RO"/>
        </w:rPr>
        <w:t xml:space="preserve">inând cont de prevederile </w:t>
      </w:r>
      <w:r w:rsidR="00BD136D">
        <w:rPr>
          <w:rFonts w:ascii="Tahoma" w:hAnsi="Tahoma" w:cs="Tahoma"/>
          <w:sz w:val="24"/>
          <w:szCs w:val="24"/>
          <w:lang w:val="ro-RO"/>
        </w:rPr>
        <w:t>`</w:t>
      </w:r>
      <w:r w:rsidR="00736875" w:rsidRPr="00736875">
        <w:rPr>
          <w:rFonts w:ascii="Tahoma" w:hAnsi="Tahoma" w:cs="Tahoma"/>
          <w:sz w:val="24"/>
          <w:szCs w:val="24"/>
          <w:lang w:val="ro-RO"/>
        </w:rPr>
        <w:t>art. 36</w:t>
      </w:r>
      <w:r w:rsidR="00BD136D">
        <w:rPr>
          <w:rFonts w:ascii="Tahoma" w:hAnsi="Tahoma" w:cs="Tahoma"/>
          <w:sz w:val="24"/>
          <w:szCs w:val="24"/>
          <w:lang w:val="ro-RO"/>
        </w:rPr>
        <w:t>`</w:t>
      </w:r>
      <w:r>
        <w:rPr>
          <w:rFonts w:ascii="Tahoma" w:hAnsi="Tahoma" w:cs="Tahoma"/>
          <w:sz w:val="24"/>
          <w:szCs w:val="24"/>
          <w:lang w:val="ro-RO"/>
        </w:rPr>
        <w:t xml:space="preserve">, </w:t>
      </w:r>
      <w:r w:rsidR="00736875" w:rsidRPr="00736875">
        <w:rPr>
          <w:rFonts w:ascii="Tahoma" w:hAnsi="Tahoma" w:cs="Tahoma"/>
          <w:sz w:val="24"/>
          <w:szCs w:val="24"/>
          <w:lang w:val="ro-RO"/>
        </w:rPr>
        <w:t>alin.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736875" w:rsidRPr="00736875">
        <w:rPr>
          <w:rFonts w:ascii="Tahoma" w:hAnsi="Tahoma" w:cs="Tahoma"/>
          <w:sz w:val="24"/>
          <w:szCs w:val="24"/>
          <w:lang w:val="ro-RO"/>
        </w:rPr>
        <w:t>(2)</w:t>
      </w:r>
      <w:r>
        <w:rPr>
          <w:rFonts w:ascii="Tahoma" w:hAnsi="Tahoma" w:cs="Tahoma"/>
          <w:sz w:val="24"/>
          <w:szCs w:val="24"/>
          <w:lang w:val="ro-RO"/>
        </w:rPr>
        <w:t xml:space="preserve">, </w:t>
      </w:r>
      <w:r w:rsidR="00736875" w:rsidRPr="00736875">
        <w:rPr>
          <w:rFonts w:ascii="Tahoma" w:hAnsi="Tahoma" w:cs="Tahoma"/>
          <w:sz w:val="24"/>
          <w:szCs w:val="24"/>
          <w:lang w:val="ro-RO"/>
        </w:rPr>
        <w:t xml:space="preserve"> lit. b),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736875" w:rsidRPr="00736875">
        <w:rPr>
          <w:rFonts w:ascii="Tahoma" w:hAnsi="Tahoma" w:cs="Tahoma"/>
          <w:sz w:val="24"/>
          <w:szCs w:val="24"/>
          <w:lang w:val="ro-RO"/>
        </w:rPr>
        <w:t>alin.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736875" w:rsidRPr="00736875">
        <w:rPr>
          <w:rFonts w:ascii="Tahoma" w:hAnsi="Tahoma" w:cs="Tahoma"/>
          <w:sz w:val="24"/>
          <w:szCs w:val="24"/>
          <w:lang w:val="ro-RO"/>
        </w:rPr>
        <w:t>(4),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736875" w:rsidRPr="00736875">
        <w:rPr>
          <w:rFonts w:ascii="Tahoma" w:hAnsi="Tahoma" w:cs="Tahoma"/>
          <w:sz w:val="24"/>
          <w:szCs w:val="24"/>
          <w:lang w:val="ro-RO"/>
        </w:rPr>
        <w:t>lit.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736875" w:rsidRPr="00736875">
        <w:rPr>
          <w:rFonts w:ascii="Tahoma" w:hAnsi="Tahoma" w:cs="Tahoma"/>
          <w:sz w:val="24"/>
          <w:szCs w:val="24"/>
          <w:lang w:val="ro-RO"/>
        </w:rPr>
        <w:t>a)</w:t>
      </w:r>
      <w:r>
        <w:rPr>
          <w:rFonts w:ascii="Tahoma" w:hAnsi="Tahoma" w:cs="Tahoma"/>
          <w:sz w:val="24"/>
          <w:szCs w:val="24"/>
          <w:lang w:val="ro-RO"/>
        </w:rPr>
        <w:t xml:space="preserve"> și </w:t>
      </w:r>
      <w:r w:rsidR="00BD136D">
        <w:rPr>
          <w:rFonts w:ascii="Tahoma" w:hAnsi="Tahoma" w:cs="Tahoma"/>
          <w:sz w:val="24"/>
          <w:szCs w:val="24"/>
          <w:lang w:val="ro-RO"/>
        </w:rPr>
        <w:t>`</w:t>
      </w:r>
      <w:r>
        <w:rPr>
          <w:rFonts w:ascii="Tahoma" w:hAnsi="Tahoma" w:cs="Tahoma"/>
          <w:sz w:val="24"/>
          <w:szCs w:val="24"/>
          <w:lang w:val="ro-RO"/>
        </w:rPr>
        <w:t>art. 45</w:t>
      </w:r>
      <w:r w:rsidR="00BD136D">
        <w:rPr>
          <w:rFonts w:ascii="Tahoma" w:hAnsi="Tahoma" w:cs="Tahoma"/>
          <w:sz w:val="24"/>
          <w:szCs w:val="24"/>
          <w:lang w:val="ro-RO"/>
        </w:rPr>
        <w:t>`</w:t>
      </w:r>
      <w:r>
        <w:rPr>
          <w:rFonts w:ascii="Tahoma" w:hAnsi="Tahoma" w:cs="Tahoma"/>
          <w:sz w:val="24"/>
          <w:szCs w:val="24"/>
          <w:lang w:val="ro-RO"/>
        </w:rPr>
        <w:t xml:space="preserve">, alin. </w:t>
      </w:r>
      <w:r w:rsidR="00BD136D">
        <w:rPr>
          <w:rFonts w:ascii="Tahoma" w:hAnsi="Tahoma" w:cs="Tahoma"/>
          <w:sz w:val="24"/>
          <w:szCs w:val="24"/>
          <w:lang w:val="ro-RO"/>
        </w:rPr>
        <w:t>(</w:t>
      </w:r>
      <w:r>
        <w:rPr>
          <w:rFonts w:ascii="Tahoma" w:hAnsi="Tahoma" w:cs="Tahoma"/>
          <w:sz w:val="24"/>
          <w:szCs w:val="24"/>
          <w:lang w:val="ro-RO"/>
        </w:rPr>
        <w:t>2</w:t>
      </w:r>
      <w:r w:rsidR="00BD136D">
        <w:rPr>
          <w:rFonts w:ascii="Tahoma" w:hAnsi="Tahoma" w:cs="Tahoma"/>
          <w:sz w:val="24"/>
          <w:szCs w:val="24"/>
          <w:lang w:val="ro-RO"/>
        </w:rPr>
        <w:t>)</w:t>
      </w:r>
      <w:r>
        <w:rPr>
          <w:rFonts w:ascii="Tahoma" w:hAnsi="Tahoma" w:cs="Tahoma"/>
          <w:sz w:val="24"/>
          <w:szCs w:val="24"/>
          <w:lang w:val="ro-RO"/>
        </w:rPr>
        <w:t>, lit. a</w:t>
      </w:r>
      <w:r w:rsidR="00BD136D">
        <w:rPr>
          <w:rFonts w:ascii="Tahoma" w:hAnsi="Tahoma" w:cs="Tahoma"/>
          <w:sz w:val="24"/>
          <w:szCs w:val="24"/>
          <w:lang w:val="ro-RO"/>
        </w:rPr>
        <w:t>)</w:t>
      </w:r>
      <w:r w:rsidR="00736875" w:rsidRPr="00736875">
        <w:rPr>
          <w:rFonts w:ascii="Tahoma" w:hAnsi="Tahoma" w:cs="Tahoma"/>
          <w:sz w:val="24"/>
          <w:szCs w:val="24"/>
          <w:lang w:val="ro-RO"/>
        </w:rPr>
        <w:t xml:space="preserve"> din  Legea</w:t>
      </w:r>
      <w:r>
        <w:rPr>
          <w:rFonts w:ascii="Tahoma" w:hAnsi="Tahoma" w:cs="Tahoma"/>
          <w:sz w:val="24"/>
          <w:szCs w:val="24"/>
          <w:lang w:val="ro-RO"/>
        </w:rPr>
        <w:t xml:space="preserve"> Nr.</w:t>
      </w:r>
      <w:r w:rsidR="00736875" w:rsidRPr="00736875">
        <w:rPr>
          <w:rFonts w:ascii="Tahoma" w:hAnsi="Tahoma" w:cs="Tahoma"/>
          <w:sz w:val="24"/>
          <w:szCs w:val="24"/>
          <w:lang w:val="ro-RO"/>
        </w:rPr>
        <w:t xml:space="preserve"> 215/2001 privind administraţia publică locală, </w:t>
      </w:r>
      <w:r>
        <w:rPr>
          <w:rFonts w:ascii="Tahoma" w:hAnsi="Tahoma" w:cs="Tahoma"/>
          <w:sz w:val="24"/>
          <w:szCs w:val="24"/>
          <w:lang w:val="ro-RO"/>
        </w:rPr>
        <w:t xml:space="preserve">cu modificările și completările ulterioare, </w:t>
      </w:r>
    </w:p>
    <w:p w:rsidR="00D34866" w:rsidRDefault="00C91DA3" w:rsidP="00C15EBA">
      <w:pPr>
        <w:spacing w:after="120"/>
        <w:ind w:firstLine="360"/>
        <w:jc w:val="center"/>
        <w:rPr>
          <w:rFonts w:ascii="Tahoma" w:hAnsi="Tahoma" w:cs="Tahoma"/>
          <w:sz w:val="24"/>
          <w:szCs w:val="24"/>
        </w:rPr>
      </w:pPr>
      <w:r w:rsidRPr="00871341">
        <w:rPr>
          <w:rStyle w:val="Robust"/>
          <w:rFonts w:ascii="Tahoma" w:hAnsi="Tahoma" w:cs="Tahoma"/>
          <w:color w:val="000000"/>
          <w:sz w:val="24"/>
          <w:szCs w:val="24"/>
          <w:u w:val="single"/>
        </w:rPr>
        <w:t>H O T Ă R Ă Ş T E:</w:t>
      </w:r>
      <w:r w:rsidRPr="00C91DA3">
        <w:rPr>
          <w:rFonts w:ascii="Tahoma" w:hAnsi="Tahoma" w:cs="Tahoma"/>
          <w:sz w:val="24"/>
          <w:szCs w:val="24"/>
        </w:rPr>
        <w:t xml:space="preserve"> </w:t>
      </w:r>
    </w:p>
    <w:p w:rsidR="00C91DA3" w:rsidRPr="00C91DA3" w:rsidRDefault="00C91DA3" w:rsidP="00C15EBA">
      <w:pPr>
        <w:spacing w:after="120"/>
        <w:ind w:firstLine="360"/>
        <w:jc w:val="center"/>
        <w:rPr>
          <w:rFonts w:ascii="Tahoma" w:hAnsi="Tahoma" w:cs="Tahoma"/>
          <w:color w:val="001133"/>
          <w:sz w:val="24"/>
          <w:szCs w:val="24"/>
        </w:rPr>
      </w:pPr>
      <w:r w:rsidRPr="00C91DA3">
        <w:rPr>
          <w:rFonts w:ascii="Tahoma" w:hAnsi="Tahoma" w:cs="Tahoma"/>
          <w:sz w:val="24"/>
          <w:szCs w:val="24"/>
        </w:rPr>
        <w:t xml:space="preserve">                    </w:t>
      </w:r>
    </w:p>
    <w:p w:rsidR="00D34866" w:rsidRPr="00D34866" w:rsidRDefault="00C91DA3" w:rsidP="00D34866">
      <w:pPr>
        <w:jc w:val="both"/>
        <w:rPr>
          <w:rFonts w:ascii="Tahoma" w:hAnsi="Tahoma" w:cs="Tahoma"/>
          <w:bCs/>
          <w:sz w:val="24"/>
          <w:szCs w:val="24"/>
          <w:lang w:val="ro-RO"/>
        </w:rPr>
      </w:pPr>
      <w:r w:rsidRPr="00D34866">
        <w:rPr>
          <w:rFonts w:ascii="Tahoma" w:hAnsi="Tahoma" w:cs="Tahoma"/>
          <w:sz w:val="24"/>
          <w:szCs w:val="24"/>
        </w:rPr>
        <w:t xml:space="preserve">        </w:t>
      </w:r>
      <w:r w:rsidRPr="00D34866">
        <w:rPr>
          <w:rFonts w:ascii="Tahoma" w:hAnsi="Tahoma" w:cs="Tahoma"/>
          <w:b/>
          <w:sz w:val="24"/>
          <w:szCs w:val="24"/>
          <w:u w:val="single"/>
        </w:rPr>
        <w:t>Art.</w:t>
      </w:r>
      <w:r w:rsidR="006E500E" w:rsidRPr="00D34866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D34866">
        <w:rPr>
          <w:rFonts w:ascii="Tahoma" w:hAnsi="Tahoma" w:cs="Tahoma"/>
          <w:b/>
          <w:sz w:val="24"/>
          <w:szCs w:val="24"/>
          <w:u w:val="single"/>
        </w:rPr>
        <w:t>1</w:t>
      </w:r>
      <w:r w:rsidRPr="00D34866">
        <w:rPr>
          <w:rFonts w:ascii="Tahoma" w:hAnsi="Tahoma" w:cs="Tahoma"/>
          <w:sz w:val="24"/>
          <w:szCs w:val="24"/>
          <w:u w:val="single"/>
        </w:rPr>
        <w:t>.</w:t>
      </w:r>
      <w:r w:rsidRPr="00D34866">
        <w:rPr>
          <w:rFonts w:ascii="Tahoma" w:hAnsi="Tahoma" w:cs="Tahoma"/>
          <w:sz w:val="24"/>
          <w:szCs w:val="24"/>
          <w:lang w:val="fr-FR"/>
        </w:rPr>
        <w:t xml:space="preserve"> –</w:t>
      </w:r>
      <w:r w:rsidR="006E500E" w:rsidRPr="00D34866">
        <w:rPr>
          <w:rFonts w:ascii="Tahoma" w:hAnsi="Tahoma" w:cs="Tahoma"/>
          <w:sz w:val="24"/>
          <w:szCs w:val="24"/>
          <w:lang w:val="fr-FR"/>
        </w:rPr>
        <w:t xml:space="preserve"> </w:t>
      </w:r>
      <w:r w:rsidR="006E500E" w:rsidRPr="00D34866">
        <w:rPr>
          <w:rFonts w:ascii="Tahoma" w:hAnsi="Tahoma" w:cs="Tahoma"/>
          <w:b/>
          <w:bCs/>
          <w:sz w:val="24"/>
          <w:szCs w:val="24"/>
          <w:lang w:val="ro-RO"/>
        </w:rPr>
        <w:t>Aprobă</w:t>
      </w:r>
      <w:r w:rsidR="00C15EBA" w:rsidRPr="00D34866">
        <w:rPr>
          <w:rFonts w:ascii="Tahoma" w:hAnsi="Tahoma" w:cs="Tahoma"/>
          <w:sz w:val="24"/>
          <w:szCs w:val="24"/>
          <w:lang w:val="ro-RO"/>
        </w:rPr>
        <w:t xml:space="preserve"> </w:t>
      </w:r>
      <w:r w:rsidR="00D34866" w:rsidRPr="00D34866">
        <w:rPr>
          <w:rFonts w:ascii="Tahoma" w:hAnsi="Tahoma" w:cs="Tahoma"/>
          <w:bCs/>
          <w:sz w:val="24"/>
          <w:szCs w:val="24"/>
          <w:lang w:val="ro-RO"/>
        </w:rPr>
        <w:t>contul de execuţie al Spitalului Municipal Dej,</w:t>
      </w:r>
      <w:r w:rsidR="00D34866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="00D34866" w:rsidRPr="00D34866">
        <w:rPr>
          <w:rFonts w:ascii="Tahoma" w:hAnsi="Tahoma" w:cs="Tahoma"/>
          <w:bCs/>
          <w:sz w:val="24"/>
          <w:szCs w:val="24"/>
          <w:lang w:val="ro-RO"/>
        </w:rPr>
        <w:t>la data de 12</w:t>
      </w:r>
      <w:r w:rsidR="00D34866">
        <w:rPr>
          <w:rFonts w:ascii="Tahoma" w:hAnsi="Tahoma" w:cs="Tahoma"/>
          <w:bCs/>
          <w:sz w:val="24"/>
          <w:szCs w:val="24"/>
          <w:lang w:val="ro-RO"/>
        </w:rPr>
        <w:t xml:space="preserve"> decembrie </w:t>
      </w:r>
      <w:r w:rsidR="00D34866" w:rsidRPr="00D34866">
        <w:rPr>
          <w:rFonts w:ascii="Tahoma" w:hAnsi="Tahoma" w:cs="Tahoma"/>
          <w:bCs/>
          <w:sz w:val="24"/>
          <w:szCs w:val="24"/>
          <w:lang w:val="ro-RO"/>
        </w:rPr>
        <w:t>2012</w:t>
      </w:r>
      <w:r w:rsidR="00D34866">
        <w:rPr>
          <w:rFonts w:ascii="Tahoma" w:hAnsi="Tahoma" w:cs="Tahoma"/>
          <w:bCs/>
          <w:sz w:val="24"/>
          <w:szCs w:val="24"/>
          <w:lang w:val="ro-RO"/>
        </w:rPr>
        <w:t>,</w:t>
      </w:r>
      <w:r w:rsidR="00D34866" w:rsidRPr="00D34866">
        <w:rPr>
          <w:rFonts w:ascii="Tahoma" w:hAnsi="Tahoma" w:cs="Tahoma"/>
          <w:bCs/>
          <w:sz w:val="24"/>
          <w:szCs w:val="24"/>
          <w:lang w:val="ro-RO"/>
        </w:rPr>
        <w:t xml:space="preserve">  în următoarea structură:</w:t>
      </w:r>
    </w:p>
    <w:p w:rsidR="00D34866" w:rsidRPr="00D34866" w:rsidRDefault="00D34866" w:rsidP="00D34866">
      <w:pPr>
        <w:jc w:val="both"/>
        <w:rPr>
          <w:rFonts w:ascii="Tahoma" w:hAnsi="Tahoma" w:cs="Tahoma"/>
          <w:sz w:val="24"/>
          <w:szCs w:val="24"/>
        </w:rPr>
      </w:pPr>
    </w:p>
    <w:p w:rsidR="00D34866" w:rsidRPr="00D34866" w:rsidRDefault="00D34866" w:rsidP="00D34866">
      <w:pPr>
        <w:keepNext/>
        <w:jc w:val="both"/>
        <w:outlineLvl w:val="3"/>
        <w:rPr>
          <w:rFonts w:ascii="Tahoma" w:hAnsi="Tahoma" w:cs="Tahoma"/>
          <w:b/>
          <w:bCs/>
          <w:sz w:val="24"/>
          <w:szCs w:val="24"/>
          <w:lang w:val="ro-RO"/>
        </w:rPr>
      </w:pPr>
      <w:r w:rsidRPr="00D34866">
        <w:rPr>
          <w:rFonts w:ascii="Tahoma" w:hAnsi="Tahoma" w:cs="Tahoma"/>
          <w:b/>
          <w:bCs/>
          <w:sz w:val="24"/>
          <w:szCs w:val="24"/>
          <w:lang w:val="ro-RO"/>
        </w:rPr>
        <w:tab/>
        <w:t>La partea de venituri</w:t>
      </w:r>
    </w:p>
    <w:p w:rsidR="00D34866" w:rsidRPr="00D34866" w:rsidRDefault="00D34866" w:rsidP="00D34866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D34866">
        <w:rPr>
          <w:rFonts w:ascii="Tahoma" w:hAnsi="Tahoma" w:cs="Tahoma"/>
          <w:sz w:val="24"/>
          <w:szCs w:val="24"/>
        </w:rPr>
        <w:t>1.Prevederi bugetare ini</w:t>
      </w:r>
      <w:r w:rsidRPr="00D34866">
        <w:rPr>
          <w:rFonts w:ascii="Tahoma" w:hAnsi="Tahoma" w:cs="Tahoma"/>
          <w:sz w:val="24"/>
          <w:szCs w:val="24"/>
          <w:lang w:val="ro-RO"/>
        </w:rPr>
        <w:t>țiale</w:t>
      </w:r>
      <w:r w:rsidRPr="00D34866">
        <w:rPr>
          <w:rFonts w:ascii="Tahoma" w:hAnsi="Tahoma" w:cs="Tahoma"/>
          <w:sz w:val="24"/>
          <w:szCs w:val="24"/>
        </w:rPr>
        <w:t xml:space="preserve">                                   17.866,39 mii lei</w:t>
      </w:r>
    </w:p>
    <w:p w:rsidR="00D34866" w:rsidRPr="00D34866" w:rsidRDefault="00D34866" w:rsidP="00D34866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2.</w:t>
      </w:r>
      <w:r w:rsidRPr="00D34866">
        <w:rPr>
          <w:rFonts w:ascii="Tahoma" w:hAnsi="Tahoma" w:cs="Tahoma"/>
          <w:sz w:val="24"/>
          <w:szCs w:val="24"/>
        </w:rPr>
        <w:t xml:space="preserve">Prevederi bugetare definitive                            </w:t>
      </w:r>
      <w:r>
        <w:rPr>
          <w:rFonts w:ascii="Tahoma" w:hAnsi="Tahoma" w:cs="Tahoma"/>
          <w:sz w:val="24"/>
          <w:szCs w:val="24"/>
        </w:rPr>
        <w:t xml:space="preserve">    18.685,84 mii lei</w:t>
      </w:r>
    </w:p>
    <w:p w:rsidR="00D34866" w:rsidRPr="00D34866" w:rsidRDefault="00D34866" w:rsidP="00D34866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</w:t>
      </w:r>
      <w:r w:rsidRPr="00D34866">
        <w:rPr>
          <w:rFonts w:ascii="Tahoma" w:hAnsi="Tahoma" w:cs="Tahoma"/>
          <w:sz w:val="24"/>
          <w:szCs w:val="24"/>
        </w:rPr>
        <w:t xml:space="preserve">3.Incasări realizate                   </w:t>
      </w:r>
      <w:r>
        <w:rPr>
          <w:rFonts w:ascii="Tahoma" w:hAnsi="Tahoma" w:cs="Tahoma"/>
          <w:sz w:val="24"/>
          <w:szCs w:val="24"/>
        </w:rPr>
        <w:t xml:space="preserve">                              18.335,27 mii lei</w:t>
      </w:r>
    </w:p>
    <w:p w:rsidR="00D34866" w:rsidRPr="00D34866" w:rsidRDefault="00D34866" w:rsidP="00D34866">
      <w:pPr>
        <w:jc w:val="both"/>
        <w:rPr>
          <w:rFonts w:ascii="Tahoma" w:hAnsi="Tahoma" w:cs="Tahoma"/>
          <w:sz w:val="24"/>
          <w:szCs w:val="24"/>
        </w:rPr>
      </w:pPr>
    </w:p>
    <w:p w:rsidR="00D34866" w:rsidRDefault="00D34866" w:rsidP="00D34866">
      <w:pPr>
        <w:keepNext/>
        <w:jc w:val="both"/>
        <w:outlineLvl w:val="3"/>
        <w:rPr>
          <w:rFonts w:ascii="Tahoma" w:hAnsi="Tahoma" w:cs="Tahoma"/>
          <w:b/>
          <w:bCs/>
          <w:sz w:val="24"/>
          <w:szCs w:val="24"/>
          <w:lang w:val="ro-RO"/>
        </w:rPr>
      </w:pPr>
      <w:r>
        <w:rPr>
          <w:rFonts w:ascii="Tahoma" w:hAnsi="Tahoma" w:cs="Tahoma"/>
          <w:b/>
          <w:bCs/>
          <w:sz w:val="24"/>
          <w:szCs w:val="24"/>
          <w:lang w:val="ro-RO"/>
        </w:rPr>
        <w:t xml:space="preserve">         </w:t>
      </w:r>
      <w:r w:rsidRPr="00D34866">
        <w:rPr>
          <w:rFonts w:ascii="Tahoma" w:hAnsi="Tahoma" w:cs="Tahoma"/>
          <w:b/>
          <w:bCs/>
          <w:sz w:val="24"/>
          <w:szCs w:val="24"/>
          <w:lang w:val="ro-RO"/>
        </w:rPr>
        <w:t>La partea de cheltuieli</w:t>
      </w:r>
    </w:p>
    <w:p w:rsidR="00D34866" w:rsidRPr="00D34866" w:rsidRDefault="00D34866" w:rsidP="00D34866">
      <w:pPr>
        <w:keepNext/>
        <w:jc w:val="both"/>
        <w:outlineLvl w:val="3"/>
        <w:rPr>
          <w:rFonts w:ascii="Tahoma" w:hAnsi="Tahoma" w:cs="Tahoma"/>
          <w:b/>
          <w:bCs/>
          <w:sz w:val="24"/>
          <w:szCs w:val="24"/>
          <w:lang w:val="ro-RO"/>
        </w:rPr>
      </w:pPr>
      <w:r>
        <w:rPr>
          <w:rFonts w:ascii="Tahoma" w:hAnsi="Tahoma" w:cs="Tahoma"/>
          <w:b/>
          <w:bCs/>
          <w:sz w:val="24"/>
          <w:szCs w:val="24"/>
          <w:lang w:val="ro-RO"/>
        </w:rPr>
        <w:t xml:space="preserve">        </w:t>
      </w:r>
      <w:r w:rsidRPr="00D34866">
        <w:rPr>
          <w:rFonts w:ascii="Tahoma" w:hAnsi="Tahoma" w:cs="Tahoma"/>
          <w:sz w:val="24"/>
          <w:szCs w:val="24"/>
        </w:rPr>
        <w:t xml:space="preserve"> 1.Credite aprobate inițial                                         18.344,86 mii lei.</w:t>
      </w:r>
    </w:p>
    <w:p w:rsidR="00D34866" w:rsidRDefault="00D34866" w:rsidP="00D34866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</w:t>
      </w:r>
      <w:r w:rsidRPr="00D34866">
        <w:rPr>
          <w:rFonts w:ascii="Tahoma" w:hAnsi="Tahoma" w:cs="Tahoma"/>
          <w:sz w:val="24"/>
          <w:szCs w:val="24"/>
        </w:rPr>
        <w:t xml:space="preserve">2.Credite  definitive                                    </w:t>
      </w:r>
      <w:r>
        <w:rPr>
          <w:rFonts w:ascii="Tahoma" w:hAnsi="Tahoma" w:cs="Tahoma"/>
          <w:sz w:val="24"/>
          <w:szCs w:val="24"/>
        </w:rPr>
        <w:t xml:space="preserve">            19.164,31 mii lei</w:t>
      </w:r>
    </w:p>
    <w:p w:rsidR="00D34866" w:rsidRPr="00D34866" w:rsidRDefault="00D34866" w:rsidP="00D34866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</w:t>
      </w:r>
      <w:r w:rsidRPr="00D34866">
        <w:rPr>
          <w:rFonts w:ascii="Tahoma" w:hAnsi="Tahoma" w:cs="Tahoma"/>
          <w:sz w:val="24"/>
          <w:szCs w:val="24"/>
        </w:rPr>
        <w:t xml:space="preserve"> 3. Plăţi efectuate                                         </w:t>
      </w:r>
      <w:r>
        <w:rPr>
          <w:rFonts w:ascii="Tahoma" w:hAnsi="Tahoma" w:cs="Tahoma"/>
          <w:sz w:val="24"/>
          <w:szCs w:val="24"/>
        </w:rPr>
        <w:t xml:space="preserve">          </w:t>
      </w:r>
      <w:r w:rsidRPr="00D34866">
        <w:rPr>
          <w:rFonts w:ascii="Tahoma" w:hAnsi="Tahoma" w:cs="Tahoma"/>
          <w:sz w:val="24"/>
          <w:szCs w:val="24"/>
        </w:rPr>
        <w:t>18.280,26 mii lei</w:t>
      </w:r>
    </w:p>
    <w:p w:rsidR="00D34866" w:rsidRDefault="00D34866" w:rsidP="00D34866">
      <w:pPr>
        <w:ind w:firstLine="708"/>
        <w:jc w:val="both"/>
        <w:rPr>
          <w:rFonts w:ascii="Tahoma" w:hAnsi="Tahoma" w:cs="Tahoma"/>
          <w:b/>
          <w:bCs/>
          <w:sz w:val="24"/>
          <w:szCs w:val="24"/>
          <w:lang w:val="ro-RO"/>
        </w:rPr>
      </w:pPr>
      <w:r w:rsidRPr="00D34866">
        <w:rPr>
          <w:rFonts w:ascii="Tahoma" w:hAnsi="Tahoma" w:cs="Tahoma"/>
          <w:sz w:val="24"/>
          <w:szCs w:val="24"/>
        </w:rPr>
        <w:t>Situația det</w:t>
      </w:r>
      <w:r>
        <w:rPr>
          <w:rFonts w:ascii="Tahoma" w:hAnsi="Tahoma" w:cs="Tahoma"/>
          <w:sz w:val="24"/>
          <w:szCs w:val="24"/>
        </w:rPr>
        <w:t xml:space="preserve">aliată este prezentată în Anexă </w:t>
      </w:r>
      <w:r w:rsidRPr="00D34866">
        <w:rPr>
          <w:rFonts w:ascii="Tahoma" w:hAnsi="Tahoma" w:cs="Tahoma"/>
          <w:sz w:val="24"/>
          <w:szCs w:val="24"/>
        </w:rPr>
        <w:t>care fa</w:t>
      </w:r>
      <w:r w:rsidR="00DA2F9D">
        <w:rPr>
          <w:rFonts w:ascii="Tahoma" w:hAnsi="Tahoma" w:cs="Tahoma"/>
          <w:sz w:val="24"/>
          <w:szCs w:val="24"/>
        </w:rPr>
        <w:t>ce parte integrană din prezenta</w:t>
      </w:r>
      <w:r w:rsidRPr="00D34866">
        <w:rPr>
          <w:rFonts w:ascii="Tahoma" w:hAnsi="Tahoma" w:cs="Tahoma"/>
          <w:sz w:val="24"/>
          <w:szCs w:val="24"/>
        </w:rPr>
        <w:t xml:space="preserve"> </w:t>
      </w:r>
      <w:r w:rsidR="00DA2F9D">
        <w:rPr>
          <w:rFonts w:ascii="Tahoma" w:hAnsi="Tahoma" w:cs="Tahoma"/>
          <w:sz w:val="24"/>
          <w:szCs w:val="24"/>
        </w:rPr>
        <w:t>hotărâre</w:t>
      </w:r>
      <w:r w:rsidRPr="00D34866">
        <w:rPr>
          <w:rFonts w:ascii="Tahoma" w:hAnsi="Tahoma" w:cs="Tahoma"/>
          <w:sz w:val="24"/>
          <w:szCs w:val="24"/>
        </w:rPr>
        <w:t>.</w:t>
      </w:r>
      <w:r w:rsidRPr="00D34866">
        <w:rPr>
          <w:rFonts w:ascii="Tahoma" w:hAnsi="Tahoma" w:cs="Tahoma"/>
          <w:b/>
          <w:bCs/>
          <w:sz w:val="24"/>
          <w:szCs w:val="24"/>
          <w:lang w:val="ro-RO"/>
        </w:rPr>
        <w:t xml:space="preserve">  </w:t>
      </w:r>
    </w:p>
    <w:p w:rsidR="00D34866" w:rsidRPr="00D34866" w:rsidRDefault="00D34866" w:rsidP="00D34866">
      <w:pPr>
        <w:ind w:firstLine="708"/>
        <w:jc w:val="both"/>
        <w:rPr>
          <w:rFonts w:ascii="Tahoma" w:hAnsi="Tahoma" w:cs="Tahoma"/>
          <w:b/>
          <w:bCs/>
          <w:sz w:val="24"/>
          <w:szCs w:val="24"/>
          <w:lang w:val="ro-RO"/>
        </w:rPr>
      </w:pPr>
      <w:r w:rsidRPr="00D34866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 2</w:t>
      </w:r>
      <w:r w:rsidRPr="00D34866">
        <w:rPr>
          <w:rFonts w:ascii="Tahoma" w:hAnsi="Tahoma" w:cs="Tahoma"/>
          <w:b/>
          <w:bCs/>
          <w:sz w:val="24"/>
          <w:szCs w:val="24"/>
          <w:lang w:val="ro-RO"/>
        </w:rPr>
        <w:t>.</w:t>
      </w:r>
      <w:r w:rsidRPr="00D34866">
        <w:rPr>
          <w:rFonts w:ascii="Tahoma" w:hAnsi="Tahoma" w:cs="Tahoma"/>
          <w:sz w:val="24"/>
          <w:szCs w:val="24"/>
          <w:lang w:val="ro-RO"/>
        </w:rPr>
        <w:t xml:space="preserve">– Cu ducerea la îndeplinire </w:t>
      </w:r>
      <w:r>
        <w:rPr>
          <w:rFonts w:ascii="Tahoma" w:hAnsi="Tahoma" w:cs="Tahoma"/>
          <w:sz w:val="24"/>
          <w:szCs w:val="24"/>
          <w:lang w:val="ro-RO"/>
        </w:rPr>
        <w:t xml:space="preserve">a prevederilor prezentei hotărâri </w:t>
      </w:r>
      <w:r w:rsidRPr="00D34866">
        <w:rPr>
          <w:rFonts w:ascii="Tahoma" w:hAnsi="Tahoma" w:cs="Tahoma"/>
          <w:sz w:val="24"/>
          <w:szCs w:val="24"/>
          <w:lang w:val="ro-RO"/>
        </w:rPr>
        <w:t>se încredinţează Spitalul Municipal D</w:t>
      </w:r>
      <w:r>
        <w:rPr>
          <w:rFonts w:ascii="Tahoma" w:hAnsi="Tahoma" w:cs="Tahoma"/>
          <w:sz w:val="24"/>
          <w:szCs w:val="24"/>
          <w:lang w:val="ro-RO"/>
        </w:rPr>
        <w:t xml:space="preserve">ej </w:t>
      </w:r>
      <w:r w:rsidRPr="00D34866">
        <w:rPr>
          <w:rFonts w:ascii="Tahoma" w:hAnsi="Tahoma" w:cs="Tahoma"/>
          <w:sz w:val="24"/>
          <w:szCs w:val="24"/>
          <w:lang w:val="ro-RO"/>
        </w:rPr>
        <w:t xml:space="preserve">și Direcţia Economică  din cadrul </w:t>
      </w:r>
      <w:r>
        <w:rPr>
          <w:rFonts w:ascii="Tahoma" w:hAnsi="Tahoma" w:cs="Tahoma"/>
          <w:sz w:val="24"/>
          <w:szCs w:val="24"/>
          <w:lang w:val="ro-RO"/>
        </w:rPr>
        <w:t xml:space="preserve">Primăriei </w:t>
      </w:r>
      <w:r w:rsidRPr="00D34866">
        <w:rPr>
          <w:rFonts w:ascii="Tahoma" w:hAnsi="Tahoma" w:cs="Tahoma"/>
          <w:sz w:val="24"/>
          <w:szCs w:val="24"/>
          <w:lang w:val="ro-RO"/>
        </w:rPr>
        <w:t>Municipiului  Dej.</w:t>
      </w:r>
    </w:p>
    <w:p w:rsidR="00D34866" w:rsidRDefault="00D34866" w:rsidP="00D34866">
      <w:pPr>
        <w:ind w:right="340"/>
        <w:jc w:val="center"/>
        <w:rPr>
          <w:rFonts w:ascii="Tahoma" w:hAnsi="Tahoma" w:cs="Tahoma"/>
          <w:b/>
          <w:sz w:val="24"/>
          <w:szCs w:val="24"/>
        </w:rPr>
      </w:pPr>
    </w:p>
    <w:p w:rsidR="00D34866" w:rsidRDefault="00D34866" w:rsidP="00D34866">
      <w:pPr>
        <w:ind w:right="34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Președinte de ședință,</w:t>
      </w:r>
    </w:p>
    <w:p w:rsidR="001D4798" w:rsidRDefault="00871341" w:rsidP="00D34866">
      <w:pPr>
        <w:ind w:right="34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Bonta Dan Silviu</w:t>
      </w:r>
    </w:p>
    <w:p w:rsidR="001D4798" w:rsidRDefault="001D4798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:rsidR="001D4798" w:rsidRPr="009F4043" w:rsidRDefault="001D4798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:rsidR="009F4043" w:rsidRPr="009F4043" w:rsidRDefault="009F4043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:rsidR="009F4043" w:rsidRPr="009F4043" w:rsidRDefault="009F4043" w:rsidP="009F4043">
      <w:pPr>
        <w:ind w:firstLine="720"/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 xml:space="preserve">Nr. consilieri în funcţie -  </w:t>
      </w:r>
      <w:r>
        <w:rPr>
          <w:rFonts w:ascii="Tahoma" w:hAnsi="Tahoma" w:cs="Tahoma"/>
          <w:b/>
        </w:rPr>
        <w:t>19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 xml:space="preserve">Nr. consilieri prezenţi   - </w:t>
      </w:r>
      <w:r w:rsidR="009A2CE8">
        <w:rPr>
          <w:rFonts w:ascii="Tahoma" w:hAnsi="Tahoma" w:cs="Tahoma"/>
          <w:b/>
        </w:rPr>
        <w:t xml:space="preserve"> 1</w:t>
      </w:r>
      <w:r w:rsidR="006E500E">
        <w:rPr>
          <w:rFonts w:ascii="Tahoma" w:hAnsi="Tahoma" w:cs="Tahoma"/>
          <w:b/>
        </w:rPr>
        <w:t>8</w:t>
      </w:r>
      <w:r w:rsidRPr="009F4043">
        <w:rPr>
          <w:rFonts w:ascii="Tahoma" w:hAnsi="Tahoma" w:cs="Tahoma"/>
          <w:b/>
        </w:rPr>
        <w:t xml:space="preserve">  </w:t>
      </w:r>
    </w:p>
    <w:p w:rsidR="009F4043" w:rsidRPr="009F4043" w:rsidRDefault="009F4043" w:rsidP="009F4043">
      <w:pPr>
        <w:ind w:firstLine="720"/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>Nr. voturi pentru</w:t>
      </w:r>
      <w:r w:rsidRPr="009F4043">
        <w:rPr>
          <w:rFonts w:ascii="Tahoma" w:hAnsi="Tahoma" w:cs="Tahoma"/>
          <w:b/>
        </w:rPr>
        <w:tab/>
        <w:t xml:space="preserve">   - </w:t>
      </w:r>
      <w:r w:rsidR="00CB4608">
        <w:rPr>
          <w:rFonts w:ascii="Tahoma" w:hAnsi="Tahoma" w:cs="Tahoma"/>
          <w:b/>
        </w:rPr>
        <w:t xml:space="preserve"> </w:t>
      </w:r>
      <w:r w:rsidR="009A2CE8">
        <w:rPr>
          <w:rFonts w:ascii="Tahoma" w:hAnsi="Tahoma" w:cs="Tahoma"/>
          <w:b/>
        </w:rPr>
        <w:t>1</w:t>
      </w:r>
      <w:r w:rsidR="006E500E">
        <w:rPr>
          <w:rFonts w:ascii="Tahoma" w:hAnsi="Tahoma" w:cs="Tahoma"/>
          <w:b/>
        </w:rPr>
        <w:t>8</w:t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>Nr. voturi împotrivă</w:t>
      </w:r>
      <w:r w:rsidRPr="009F4043">
        <w:rPr>
          <w:rFonts w:ascii="Tahoma" w:hAnsi="Tahoma" w:cs="Tahoma"/>
          <w:b/>
        </w:rPr>
        <w:tab/>
        <w:t xml:space="preserve">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-</w:t>
      </w:r>
      <w:r w:rsidRPr="009F4043">
        <w:rPr>
          <w:rFonts w:ascii="Tahoma" w:hAnsi="Tahoma" w:cs="Tahoma"/>
          <w:b/>
        </w:rPr>
        <w:t xml:space="preserve">   </w:t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>Abţineri</w:t>
      </w:r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r w:rsidRPr="009F4043">
        <w:rPr>
          <w:rFonts w:ascii="Tahoma" w:hAnsi="Tahoma" w:cs="Tahoma"/>
          <w:b/>
        </w:rPr>
        <w:t>Contrasemnează</w:t>
      </w:r>
    </w:p>
    <w:p w:rsidR="00C92E41" w:rsidRPr="009F4043" w:rsidRDefault="009F4043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>Secretar,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</w:t>
      </w:r>
      <w:r w:rsidR="00DA2F9D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Covaciu Andron</w:t>
      </w:r>
    </w:p>
    <w:sectPr w:rsidR="00C92E41" w:rsidRPr="009F4043" w:rsidSect="00B569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E08" w:rsidRDefault="002C1E08" w:rsidP="002C1E08">
      <w:r>
        <w:separator/>
      </w:r>
    </w:p>
  </w:endnote>
  <w:endnote w:type="continuationSeparator" w:id="0">
    <w:p w:rsidR="002C1E08" w:rsidRDefault="002C1E08" w:rsidP="002C1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E08" w:rsidRDefault="002C1E08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E08" w:rsidRDefault="002C1E08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E08" w:rsidRDefault="002C1E08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E08" w:rsidRDefault="002C1E08" w:rsidP="002C1E08">
      <w:r>
        <w:separator/>
      </w:r>
    </w:p>
  </w:footnote>
  <w:footnote w:type="continuationSeparator" w:id="0">
    <w:p w:rsidR="002C1E08" w:rsidRDefault="002C1E08" w:rsidP="002C1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E08" w:rsidRDefault="002C1E08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E08" w:rsidRDefault="002C1E08">
    <w:pPr>
      <w:pStyle w:val="Ante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E08" w:rsidRDefault="002C1E08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1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2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16"/>
  </w:num>
  <w:num w:numId="4">
    <w:abstractNumId w:val="19"/>
  </w:num>
  <w:num w:numId="5">
    <w:abstractNumId w:val="17"/>
  </w:num>
  <w:num w:numId="6">
    <w:abstractNumId w:val="12"/>
  </w:num>
  <w:num w:numId="7">
    <w:abstractNumId w:val="14"/>
  </w:num>
  <w:num w:numId="8">
    <w:abstractNumId w:val="18"/>
  </w:num>
  <w:num w:numId="9">
    <w:abstractNumId w:val="11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0"/>
  </w:num>
  <w:num w:numId="12">
    <w:abstractNumId w:val="4"/>
  </w:num>
  <w:num w:numId="13">
    <w:abstractNumId w:val="22"/>
  </w:num>
  <w:num w:numId="14">
    <w:abstractNumId w:val="6"/>
  </w:num>
  <w:num w:numId="15">
    <w:abstractNumId w:val="5"/>
  </w:num>
  <w:num w:numId="16">
    <w:abstractNumId w:val="3"/>
  </w:num>
  <w:num w:numId="17">
    <w:abstractNumId w:val="0"/>
  </w:num>
  <w:num w:numId="18">
    <w:abstractNumId w:val="25"/>
  </w:num>
  <w:num w:numId="19">
    <w:abstractNumId w:val="13"/>
  </w:num>
  <w:num w:numId="20">
    <w:abstractNumId w:val="15"/>
  </w:num>
  <w:num w:numId="21">
    <w:abstractNumId w:val="1"/>
  </w:num>
  <w:num w:numId="22">
    <w:abstractNumId w:val="21"/>
  </w:num>
  <w:num w:numId="23">
    <w:abstractNumId w:val="26"/>
  </w:num>
  <w:num w:numId="24">
    <w:abstractNumId w:val="10"/>
  </w:num>
  <w:num w:numId="25">
    <w:abstractNumId w:val="9"/>
  </w:num>
  <w:num w:numId="26">
    <w:abstractNumId w:val="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71E6E"/>
    <w:rsid w:val="00096259"/>
    <w:rsid w:val="000A26F0"/>
    <w:rsid w:val="000B7893"/>
    <w:rsid w:val="000C35B0"/>
    <w:rsid w:val="000D0B0D"/>
    <w:rsid w:val="000F713C"/>
    <w:rsid w:val="00113174"/>
    <w:rsid w:val="0011470C"/>
    <w:rsid w:val="001258E5"/>
    <w:rsid w:val="001525DB"/>
    <w:rsid w:val="00154A03"/>
    <w:rsid w:val="00160823"/>
    <w:rsid w:val="001643A7"/>
    <w:rsid w:val="00187084"/>
    <w:rsid w:val="001A791D"/>
    <w:rsid w:val="001B1153"/>
    <w:rsid w:val="001D4798"/>
    <w:rsid w:val="001E31D6"/>
    <w:rsid w:val="001E53E0"/>
    <w:rsid w:val="001E5965"/>
    <w:rsid w:val="00202BE7"/>
    <w:rsid w:val="00206594"/>
    <w:rsid w:val="00212B40"/>
    <w:rsid w:val="00227C69"/>
    <w:rsid w:val="002370D8"/>
    <w:rsid w:val="00241745"/>
    <w:rsid w:val="0024600F"/>
    <w:rsid w:val="00247F6F"/>
    <w:rsid w:val="00251123"/>
    <w:rsid w:val="002573EA"/>
    <w:rsid w:val="00260A90"/>
    <w:rsid w:val="00271715"/>
    <w:rsid w:val="00286A50"/>
    <w:rsid w:val="002A3C2E"/>
    <w:rsid w:val="002A4D82"/>
    <w:rsid w:val="002B7405"/>
    <w:rsid w:val="002C1E08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932AF"/>
    <w:rsid w:val="00494546"/>
    <w:rsid w:val="00494765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30D75"/>
    <w:rsid w:val="0053123B"/>
    <w:rsid w:val="00531BA2"/>
    <w:rsid w:val="00551F5B"/>
    <w:rsid w:val="005610FC"/>
    <w:rsid w:val="00566A01"/>
    <w:rsid w:val="00576953"/>
    <w:rsid w:val="00577510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61492A"/>
    <w:rsid w:val="006256C9"/>
    <w:rsid w:val="00636F0E"/>
    <w:rsid w:val="006477B1"/>
    <w:rsid w:val="006527F2"/>
    <w:rsid w:val="006665FB"/>
    <w:rsid w:val="0067225D"/>
    <w:rsid w:val="00674040"/>
    <w:rsid w:val="00683455"/>
    <w:rsid w:val="006C5DA4"/>
    <w:rsid w:val="006D6037"/>
    <w:rsid w:val="006E500E"/>
    <w:rsid w:val="006F2236"/>
    <w:rsid w:val="0070305B"/>
    <w:rsid w:val="00733C0D"/>
    <w:rsid w:val="00735509"/>
    <w:rsid w:val="00736875"/>
    <w:rsid w:val="007546E8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D151B"/>
    <w:rsid w:val="007D1EAC"/>
    <w:rsid w:val="007D27E1"/>
    <w:rsid w:val="007F236F"/>
    <w:rsid w:val="007F2CCF"/>
    <w:rsid w:val="00816C31"/>
    <w:rsid w:val="00834291"/>
    <w:rsid w:val="0084007A"/>
    <w:rsid w:val="008407C9"/>
    <w:rsid w:val="00841055"/>
    <w:rsid w:val="00846CDF"/>
    <w:rsid w:val="00864710"/>
    <w:rsid w:val="00870C1A"/>
    <w:rsid w:val="00871341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64912"/>
    <w:rsid w:val="00966F72"/>
    <w:rsid w:val="00996EEF"/>
    <w:rsid w:val="009A2CE8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378B6"/>
    <w:rsid w:val="00A44B32"/>
    <w:rsid w:val="00A45CDF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A78AB"/>
    <w:rsid w:val="00BC149A"/>
    <w:rsid w:val="00BC5524"/>
    <w:rsid w:val="00BD136D"/>
    <w:rsid w:val="00BE2A91"/>
    <w:rsid w:val="00BF606A"/>
    <w:rsid w:val="00C15EBA"/>
    <w:rsid w:val="00C24149"/>
    <w:rsid w:val="00C31A1F"/>
    <w:rsid w:val="00C32295"/>
    <w:rsid w:val="00C364A2"/>
    <w:rsid w:val="00C7334C"/>
    <w:rsid w:val="00C763CB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3F9F"/>
    <w:rsid w:val="00CE6EEA"/>
    <w:rsid w:val="00D03009"/>
    <w:rsid w:val="00D054BB"/>
    <w:rsid w:val="00D05DE7"/>
    <w:rsid w:val="00D34592"/>
    <w:rsid w:val="00D34866"/>
    <w:rsid w:val="00D36C05"/>
    <w:rsid w:val="00D51517"/>
    <w:rsid w:val="00D522E6"/>
    <w:rsid w:val="00D605FA"/>
    <w:rsid w:val="00D63F39"/>
    <w:rsid w:val="00D71002"/>
    <w:rsid w:val="00D719E1"/>
    <w:rsid w:val="00D93825"/>
    <w:rsid w:val="00DA2F9D"/>
    <w:rsid w:val="00DB78E1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56A0"/>
    <w:rsid w:val="00EA7E31"/>
    <w:rsid w:val="00EB743B"/>
    <w:rsid w:val="00EC4A14"/>
    <w:rsid w:val="00EC6F88"/>
    <w:rsid w:val="00ED5161"/>
    <w:rsid w:val="00EE5641"/>
    <w:rsid w:val="00F05745"/>
    <w:rsid w:val="00F147CB"/>
    <w:rsid w:val="00F16E9A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  <w:lang w:val="en-US" w:eastAsia="en-US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ro-RO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Subsol">
    <w:name w:val="footer"/>
    <w:basedOn w:val="Normal"/>
    <w:link w:val="SubsolCaracter"/>
    <w:rsid w:val="002C1E08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rsid w:val="002C1E0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imaria@dej.r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9C68DF2-54AB-4C2F-AF0A-F4A6F728E45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2013-11-13T08:36:00Z</dcterms:created>
  <dcterms:modified xsi:type="dcterms:W3CDTF">2013-11-13T08:36:00Z</dcterms:modified>
</cp:coreProperties>
</file>