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BC17B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CD3BBB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363765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</w:t>
      </w:r>
      <w:r w:rsidR="005B2CCA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87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D3BBB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2E5CF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201</w:t>
      </w:r>
      <w:r w:rsidR="00916D27">
        <w:rPr>
          <w:rFonts w:ascii="Tahoma" w:hAnsi="Tahoma" w:cs="Tahoma"/>
          <w:b/>
          <w:bCs/>
          <w:sz w:val="24"/>
          <w:szCs w:val="24"/>
          <w:lang w:val="fr-FR"/>
        </w:rPr>
        <w:t>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5B2CCA" w:rsidRDefault="00010492" w:rsidP="004321C3">
      <w:pPr>
        <w:jc w:val="center"/>
        <w:rPr>
          <w:rFonts w:ascii="Tahoma" w:hAnsi="Tahoma" w:cs="Tahoma"/>
          <w:b/>
          <w:sz w:val="24"/>
          <w:szCs w:val="24"/>
        </w:rPr>
      </w:pPr>
      <w:r w:rsidRPr="004F6846">
        <w:rPr>
          <w:rFonts w:ascii="Tahoma" w:hAnsi="Tahoma" w:cs="Tahoma"/>
          <w:b/>
          <w:bCs/>
          <w:sz w:val="24"/>
          <w:szCs w:val="24"/>
          <w:lang w:val="fr-FR"/>
        </w:rPr>
        <w:t xml:space="preserve">privind </w:t>
      </w:r>
      <w:r w:rsidR="003E7DB6" w:rsidRPr="004F6846">
        <w:rPr>
          <w:rFonts w:ascii="Tahoma" w:hAnsi="Tahoma" w:cs="Tahoma"/>
          <w:b/>
          <w:sz w:val="24"/>
          <w:szCs w:val="24"/>
        </w:rPr>
        <w:t xml:space="preserve">aprobarea </w:t>
      </w:r>
      <w:r w:rsidR="004321C3" w:rsidRPr="004321C3">
        <w:rPr>
          <w:rFonts w:ascii="Tahoma" w:hAnsi="Tahoma" w:cs="Tahoma"/>
          <w:b/>
          <w:sz w:val="24"/>
          <w:szCs w:val="24"/>
        </w:rPr>
        <w:t xml:space="preserve">întocmirii Actului adiţional nr. </w:t>
      </w:r>
      <w:r w:rsidR="005B2CCA">
        <w:rPr>
          <w:rFonts w:ascii="Tahoma" w:hAnsi="Tahoma" w:cs="Tahoma"/>
          <w:b/>
          <w:sz w:val="24"/>
          <w:szCs w:val="24"/>
        </w:rPr>
        <w:t xml:space="preserve">2 </w:t>
      </w:r>
    </w:p>
    <w:p w:rsidR="004321C3" w:rsidRDefault="005B2CCA" w:rsidP="004321C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la Contractul de concesiune Nr.  </w:t>
      </w:r>
      <w:r w:rsidR="004E5EAB">
        <w:rPr>
          <w:rFonts w:ascii="Tahoma" w:hAnsi="Tahoma" w:cs="Tahoma"/>
          <w:b/>
          <w:sz w:val="24"/>
          <w:szCs w:val="24"/>
        </w:rPr>
        <w:t>94/2.281 din 5 aprilie</w:t>
      </w:r>
      <w:r w:rsidR="003B6537">
        <w:rPr>
          <w:rFonts w:ascii="Tahoma" w:hAnsi="Tahoma" w:cs="Tahoma"/>
          <w:b/>
          <w:sz w:val="24"/>
          <w:szCs w:val="24"/>
        </w:rPr>
        <w:t>1995</w:t>
      </w:r>
    </w:p>
    <w:p w:rsidR="004321C3" w:rsidRPr="004321C3" w:rsidRDefault="004321C3" w:rsidP="004321C3">
      <w:pPr>
        <w:jc w:val="center"/>
        <w:rPr>
          <w:rFonts w:ascii="Tahoma" w:hAnsi="Tahoma" w:cs="Tahoma"/>
          <w:b/>
          <w:sz w:val="24"/>
          <w:szCs w:val="24"/>
        </w:rPr>
      </w:pPr>
    </w:p>
    <w:p w:rsidR="00010492" w:rsidRDefault="00010492" w:rsidP="004321C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3E7D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D3BBB">
        <w:rPr>
          <w:rFonts w:ascii="Tahoma" w:hAnsi="Tahoma" w:cs="Tahoma"/>
          <w:sz w:val="24"/>
          <w:szCs w:val="24"/>
        </w:rPr>
        <w:t>30 octombrie</w:t>
      </w:r>
      <w:r w:rsidR="003E7DB6">
        <w:rPr>
          <w:rFonts w:ascii="Tahoma" w:hAnsi="Tahoma" w:cs="Tahoma"/>
          <w:sz w:val="24"/>
          <w:szCs w:val="24"/>
        </w:rPr>
        <w:t xml:space="preserve"> 2013,</w:t>
      </w:r>
    </w:p>
    <w:p w:rsidR="004321C3" w:rsidRPr="004321C3" w:rsidRDefault="00010492" w:rsidP="004321C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4306C">
        <w:rPr>
          <w:rFonts w:ascii="Tahoma" w:hAnsi="Tahoma" w:cs="Tahoma"/>
          <w:sz w:val="24"/>
          <w:szCs w:val="24"/>
        </w:rPr>
        <w:tab/>
      </w:r>
      <w:r w:rsidRPr="003E7DB6">
        <w:rPr>
          <w:rFonts w:ascii="Tahoma" w:hAnsi="Tahoma" w:cs="Tahoma"/>
          <w:sz w:val="24"/>
          <w:szCs w:val="24"/>
        </w:rPr>
        <w:t xml:space="preserve">Având în vedere </w:t>
      </w:r>
      <w:r w:rsidRPr="003E7DB6">
        <w:rPr>
          <w:rFonts w:ascii="Tahoma" w:hAnsi="Tahoma" w:cs="Tahoma"/>
          <w:b/>
          <w:sz w:val="24"/>
          <w:szCs w:val="24"/>
        </w:rPr>
        <w:t>proiectul de hotărâre</w:t>
      </w:r>
      <w:r w:rsidRPr="003E7DB6">
        <w:rPr>
          <w:rFonts w:ascii="Tahoma" w:hAnsi="Tahoma" w:cs="Tahoma"/>
          <w:sz w:val="24"/>
          <w:szCs w:val="24"/>
        </w:rPr>
        <w:t xml:space="preserve">, prezentat din </w:t>
      </w:r>
      <w:r w:rsidRPr="003E7DB6">
        <w:rPr>
          <w:rFonts w:ascii="Tahoma" w:hAnsi="Tahoma" w:cs="Tahoma"/>
          <w:b/>
          <w:sz w:val="24"/>
          <w:szCs w:val="24"/>
        </w:rPr>
        <w:t>iniţiativa primarului</w:t>
      </w:r>
      <w:r w:rsidRPr="003E7DB6">
        <w:rPr>
          <w:rFonts w:ascii="Tahoma" w:hAnsi="Tahoma" w:cs="Tahoma"/>
          <w:sz w:val="24"/>
          <w:szCs w:val="24"/>
        </w:rPr>
        <w:t xml:space="preserve"> Municipiului Dej, întocmit în baza Raportului  Nr. </w:t>
      </w:r>
      <w:r w:rsidR="004321C3" w:rsidRPr="004321C3">
        <w:rPr>
          <w:rFonts w:ascii="Tahoma" w:hAnsi="Tahoma" w:cs="Tahoma"/>
          <w:sz w:val="24"/>
          <w:szCs w:val="24"/>
        </w:rPr>
        <w:t>18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629 din 7</w:t>
      </w:r>
      <w:r w:rsidR="004321C3">
        <w:rPr>
          <w:rFonts w:ascii="Tahoma" w:hAnsi="Tahoma" w:cs="Tahoma"/>
          <w:sz w:val="24"/>
          <w:szCs w:val="24"/>
        </w:rPr>
        <w:t xml:space="preserve"> octombrie </w:t>
      </w:r>
      <w:r w:rsidR="004321C3" w:rsidRPr="004321C3">
        <w:rPr>
          <w:rFonts w:ascii="Tahoma" w:hAnsi="Tahoma" w:cs="Tahoma"/>
          <w:sz w:val="24"/>
          <w:szCs w:val="24"/>
        </w:rPr>
        <w:t>2013 al Serviciului de Urbanism şi Amenajarea Teritoriului prin care se propune aprobarea</w:t>
      </w:r>
      <w:r w:rsidR="004321C3">
        <w:rPr>
          <w:rFonts w:ascii="Tahoma" w:hAnsi="Tahoma" w:cs="Tahoma"/>
          <w:sz w:val="24"/>
          <w:szCs w:val="24"/>
        </w:rPr>
        <w:t xml:space="preserve"> rectificării suprafeţei înscrisă î</w:t>
      </w:r>
      <w:r w:rsidR="004321C3" w:rsidRPr="004321C3">
        <w:rPr>
          <w:rFonts w:ascii="Tahoma" w:hAnsi="Tahoma" w:cs="Tahoma"/>
          <w:sz w:val="24"/>
          <w:szCs w:val="24"/>
        </w:rPr>
        <w:t>n C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F</w:t>
      </w:r>
      <w:r w:rsidR="004321C3">
        <w:rPr>
          <w:rFonts w:ascii="Tahoma" w:hAnsi="Tahoma" w:cs="Tahoma"/>
          <w:sz w:val="24"/>
          <w:szCs w:val="24"/>
        </w:rPr>
        <w:t>. Dej N</w:t>
      </w:r>
      <w:r w:rsidR="004321C3" w:rsidRPr="004321C3">
        <w:rPr>
          <w:rFonts w:ascii="Tahoma" w:hAnsi="Tahoma" w:cs="Tahoma"/>
          <w:sz w:val="24"/>
          <w:szCs w:val="24"/>
        </w:rPr>
        <w:t>r. 53</w:t>
      </w:r>
      <w:r w:rsidR="004321C3">
        <w:rPr>
          <w:rFonts w:ascii="Tahoma" w:hAnsi="Tahoma" w:cs="Tahoma"/>
          <w:sz w:val="24"/>
          <w:szCs w:val="24"/>
        </w:rPr>
        <w:t>.349 (provenită</w:t>
      </w:r>
      <w:r w:rsidR="004321C3" w:rsidRPr="004321C3">
        <w:rPr>
          <w:rFonts w:ascii="Tahoma" w:hAnsi="Tahoma" w:cs="Tahoma"/>
          <w:sz w:val="24"/>
          <w:szCs w:val="24"/>
        </w:rPr>
        <w:t xml:space="preserve"> din conversia de pe h</w:t>
      </w:r>
      <w:r w:rsidR="004321C3">
        <w:rPr>
          <w:rFonts w:ascii="Tahoma" w:hAnsi="Tahoma" w:cs="Tahoma"/>
          <w:sz w:val="24"/>
          <w:szCs w:val="24"/>
        </w:rPr>
        <w:t>ârtie</w:t>
      </w:r>
      <w:r w:rsidR="004321C3" w:rsidRPr="004321C3">
        <w:rPr>
          <w:rFonts w:ascii="Tahoma" w:hAnsi="Tahoma" w:cs="Tahoma"/>
          <w:sz w:val="24"/>
          <w:szCs w:val="24"/>
        </w:rPr>
        <w:t xml:space="preserve"> a C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F</w:t>
      </w:r>
      <w:r w:rsidR="004321C3">
        <w:rPr>
          <w:rFonts w:ascii="Tahoma" w:hAnsi="Tahoma" w:cs="Tahoma"/>
          <w:sz w:val="24"/>
          <w:szCs w:val="24"/>
        </w:rPr>
        <w:t>. N</w:t>
      </w:r>
      <w:r w:rsidR="004321C3" w:rsidRPr="004321C3">
        <w:rPr>
          <w:rFonts w:ascii="Tahoma" w:hAnsi="Tahoma" w:cs="Tahoma"/>
          <w:sz w:val="24"/>
          <w:szCs w:val="24"/>
        </w:rPr>
        <w:t>r. 554 Dej) de la 120 m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p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 xml:space="preserve"> la 177 m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p</w:t>
      </w:r>
      <w:r w:rsidR="004321C3">
        <w:rPr>
          <w:rFonts w:ascii="Tahoma" w:hAnsi="Tahoma" w:cs="Tahoma"/>
          <w:sz w:val="24"/>
          <w:szCs w:val="24"/>
        </w:rPr>
        <w:t>. proprietar Oraşul Dej, cota de 1/1 parte şi aprobarea întocmirii Actului adiţional N</w:t>
      </w:r>
      <w:r w:rsidR="004321C3" w:rsidRPr="004321C3">
        <w:rPr>
          <w:rFonts w:ascii="Tahoma" w:hAnsi="Tahoma" w:cs="Tahoma"/>
          <w:sz w:val="24"/>
          <w:szCs w:val="24"/>
        </w:rPr>
        <w:t>r.</w:t>
      </w:r>
      <w:r w:rsidR="004321C3">
        <w:rPr>
          <w:rFonts w:ascii="Tahoma" w:hAnsi="Tahoma" w:cs="Tahoma"/>
          <w:sz w:val="24"/>
          <w:szCs w:val="24"/>
        </w:rPr>
        <w:t xml:space="preserve"> 2 la Contractul de concesiune Nr. 94/2281 din </w:t>
      </w:r>
      <w:r w:rsidR="004321C3" w:rsidRPr="004321C3">
        <w:rPr>
          <w:rFonts w:ascii="Tahoma" w:hAnsi="Tahoma" w:cs="Tahoma"/>
          <w:sz w:val="24"/>
          <w:szCs w:val="24"/>
        </w:rPr>
        <w:t>5</w:t>
      </w:r>
      <w:r w:rsidR="004321C3">
        <w:rPr>
          <w:rFonts w:ascii="Tahoma" w:hAnsi="Tahoma" w:cs="Tahoma"/>
          <w:sz w:val="24"/>
          <w:szCs w:val="24"/>
        </w:rPr>
        <w:t xml:space="preserve"> aprilie </w:t>
      </w:r>
      <w:r w:rsidR="004321C3" w:rsidRPr="004321C3">
        <w:rPr>
          <w:rFonts w:ascii="Tahoma" w:hAnsi="Tahoma" w:cs="Tahoma"/>
          <w:sz w:val="24"/>
          <w:szCs w:val="24"/>
        </w:rPr>
        <w:t>1995</w:t>
      </w:r>
      <w:r w:rsidR="004321C3" w:rsidRPr="004321C3">
        <w:rPr>
          <w:rFonts w:ascii="Tahoma" w:hAnsi="Tahoma" w:cs="Tahoma"/>
          <w:b/>
          <w:sz w:val="24"/>
          <w:szCs w:val="24"/>
        </w:rPr>
        <w:t xml:space="preserve">, </w:t>
      </w:r>
      <w:r w:rsidR="004321C3" w:rsidRPr="004321C3">
        <w:rPr>
          <w:rFonts w:ascii="Tahoma" w:hAnsi="Tahoma" w:cs="Tahoma"/>
          <w:sz w:val="24"/>
          <w:szCs w:val="24"/>
        </w:rPr>
        <w:t>prin care</w:t>
      </w:r>
      <w:r w:rsidR="003B6537" w:rsidRPr="003B6537">
        <w:rPr>
          <w:rFonts w:ascii="Tahoma" w:hAnsi="Tahoma" w:cs="Tahoma"/>
          <w:sz w:val="24"/>
          <w:szCs w:val="24"/>
        </w:rPr>
        <w:t xml:space="preserve"> </w:t>
      </w:r>
      <w:r w:rsidR="003B6537" w:rsidRPr="004321C3">
        <w:rPr>
          <w:rFonts w:ascii="Tahoma" w:hAnsi="Tahoma" w:cs="Tahoma"/>
          <w:sz w:val="24"/>
          <w:szCs w:val="24"/>
        </w:rPr>
        <w:t>se</w:t>
      </w:r>
      <w:r w:rsidR="004321C3" w:rsidRPr="004321C3">
        <w:rPr>
          <w:rFonts w:ascii="Tahoma" w:hAnsi="Tahoma" w:cs="Tahoma"/>
          <w:sz w:val="24"/>
          <w:szCs w:val="24"/>
        </w:rPr>
        <w:t xml:space="preserve"> modi</w:t>
      </w:r>
      <w:r w:rsidR="004321C3">
        <w:rPr>
          <w:rFonts w:ascii="Tahoma" w:hAnsi="Tahoma" w:cs="Tahoma"/>
          <w:sz w:val="24"/>
          <w:szCs w:val="24"/>
        </w:rPr>
        <w:t>fică beneficiarul contractului şi suprafaţa concesionată</w:t>
      </w:r>
      <w:r w:rsidR="004321C3" w:rsidRPr="004321C3">
        <w:rPr>
          <w:rFonts w:ascii="Tahoma" w:hAnsi="Tahoma" w:cs="Tahoma"/>
          <w:sz w:val="24"/>
          <w:szCs w:val="24"/>
        </w:rPr>
        <w:t xml:space="preserve"> de la 120 m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p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 xml:space="preserve"> la 177 m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p</w:t>
      </w:r>
      <w:r w:rsidR="004321C3">
        <w:rPr>
          <w:rFonts w:ascii="Tahoma" w:hAnsi="Tahoma" w:cs="Tahoma"/>
          <w:sz w:val="24"/>
          <w:szCs w:val="24"/>
        </w:rPr>
        <w:t>. (conform Contractului de vâ</w:t>
      </w:r>
      <w:r w:rsidR="004321C3" w:rsidRPr="004321C3">
        <w:rPr>
          <w:rFonts w:ascii="Tahoma" w:hAnsi="Tahoma" w:cs="Tahoma"/>
          <w:sz w:val="24"/>
          <w:szCs w:val="24"/>
        </w:rPr>
        <w:t>nzare cump</w:t>
      </w:r>
      <w:r w:rsidR="004321C3">
        <w:rPr>
          <w:rFonts w:ascii="Tahoma" w:hAnsi="Tahoma" w:cs="Tahoma"/>
          <w:sz w:val="24"/>
          <w:szCs w:val="24"/>
        </w:rPr>
        <w:t>ărare anexat şi a Documentaţiei tehnice cadastrale, întocmită de că</w:t>
      </w:r>
      <w:r w:rsidR="004321C3" w:rsidRPr="004321C3">
        <w:rPr>
          <w:rFonts w:ascii="Tahoma" w:hAnsi="Tahoma" w:cs="Tahoma"/>
          <w:sz w:val="24"/>
          <w:szCs w:val="24"/>
        </w:rPr>
        <w:t>tre S.C. SURVLAND</w:t>
      </w:r>
      <w:r w:rsidR="003B6537">
        <w:rPr>
          <w:rFonts w:ascii="Tahoma" w:hAnsi="Tahoma" w:cs="Tahoma"/>
          <w:sz w:val="24"/>
          <w:szCs w:val="24"/>
        </w:rPr>
        <w:t xml:space="preserve"> S.R.L.- tehnician</w:t>
      </w:r>
      <w:r w:rsidR="004321C3">
        <w:rPr>
          <w:rFonts w:ascii="Tahoma" w:hAnsi="Tahoma" w:cs="Tahoma"/>
          <w:sz w:val="24"/>
          <w:szCs w:val="24"/>
        </w:rPr>
        <w:t xml:space="preserve"> Cristian Gherghiş</w:t>
      </w:r>
      <w:r w:rsidR="005B2CCA">
        <w:rPr>
          <w:rFonts w:ascii="Tahoma" w:hAnsi="Tahoma" w:cs="Tahoma"/>
          <w:sz w:val="24"/>
          <w:szCs w:val="24"/>
        </w:rPr>
        <w:t>an), proiect avizat favorabil în şedinţa de lucru a comisiei economice din data de 29 octombrie 2013;</w:t>
      </w:r>
    </w:p>
    <w:p w:rsidR="004F6846" w:rsidRDefault="004321C3" w:rsidP="004321C3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4321C3">
        <w:rPr>
          <w:rFonts w:ascii="Tahoma" w:hAnsi="Tahoma" w:cs="Tahoma"/>
          <w:color w:val="000000"/>
          <w:sz w:val="24"/>
          <w:szCs w:val="24"/>
        </w:rPr>
        <w:t xml:space="preserve">În temeiul prevederilor </w:t>
      </w:r>
      <w:r w:rsidR="005B2CCA">
        <w:rPr>
          <w:rFonts w:ascii="Tahoma" w:hAnsi="Tahoma" w:cs="Tahoma"/>
          <w:color w:val="000000"/>
          <w:sz w:val="24"/>
          <w:szCs w:val="24"/>
          <w:lang w:val="en-US"/>
        </w:rPr>
        <w:t>‘</w:t>
      </w:r>
      <w:r w:rsidRPr="004321C3">
        <w:rPr>
          <w:rFonts w:ascii="Tahoma" w:hAnsi="Tahoma" w:cs="Tahoma"/>
          <w:color w:val="000000"/>
          <w:sz w:val="24"/>
          <w:szCs w:val="24"/>
        </w:rPr>
        <w:t>art. 41</w:t>
      </w:r>
      <w:r w:rsidR="005B2CCA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 xml:space="preserve"> din Legea N</w:t>
      </w:r>
      <w:r w:rsidRPr="004321C3">
        <w:rPr>
          <w:rFonts w:ascii="Tahoma" w:hAnsi="Tahoma" w:cs="Tahoma"/>
          <w:color w:val="000000"/>
          <w:sz w:val="24"/>
          <w:szCs w:val="24"/>
        </w:rPr>
        <w:t>r. 50/</w:t>
      </w:r>
      <w:r>
        <w:rPr>
          <w:rFonts w:ascii="Tahoma" w:hAnsi="Tahoma" w:cs="Tahoma"/>
          <w:color w:val="000000"/>
          <w:sz w:val="24"/>
          <w:szCs w:val="24"/>
        </w:rPr>
        <w:t>1991 privind autorizarea executării lucrărilor de construcţ</w:t>
      </w:r>
      <w:r w:rsidRPr="004321C3">
        <w:rPr>
          <w:rFonts w:ascii="Tahoma" w:hAnsi="Tahoma" w:cs="Tahoma"/>
          <w:color w:val="000000"/>
          <w:sz w:val="24"/>
          <w:szCs w:val="24"/>
        </w:rPr>
        <w:t>ii</w:t>
      </w:r>
      <w:r>
        <w:rPr>
          <w:rFonts w:ascii="Tahoma" w:hAnsi="Tahoma" w:cs="Tahoma"/>
          <w:color w:val="000000"/>
          <w:sz w:val="24"/>
          <w:szCs w:val="24"/>
        </w:rPr>
        <w:t xml:space="preserve"> şi </w:t>
      </w:r>
      <w:r w:rsidR="005B2CCA">
        <w:rPr>
          <w:rFonts w:ascii="Tahoma" w:hAnsi="Tahoma" w:cs="Tahoma"/>
          <w:color w:val="000000"/>
          <w:sz w:val="24"/>
          <w:szCs w:val="24"/>
        </w:rPr>
        <w:t>‚</w:t>
      </w:r>
      <w:r w:rsidRPr="004321C3">
        <w:rPr>
          <w:rFonts w:ascii="Tahoma" w:hAnsi="Tahoma" w:cs="Tahoma"/>
          <w:color w:val="000000"/>
          <w:sz w:val="24"/>
          <w:szCs w:val="24"/>
        </w:rPr>
        <w:t>art. 36</w:t>
      </w:r>
      <w:r w:rsidR="005B2CCA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alin. (5)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="005B2CCA">
        <w:rPr>
          <w:rFonts w:ascii="Tahoma" w:hAnsi="Tahoma" w:cs="Tahoma"/>
          <w:color w:val="000000"/>
          <w:sz w:val="24"/>
          <w:szCs w:val="24"/>
        </w:rPr>
        <w:t xml:space="preserve"> lit. 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b) şi </w:t>
      </w:r>
      <w:r w:rsidR="005B2CCA">
        <w:rPr>
          <w:rFonts w:ascii="Tahoma" w:hAnsi="Tahoma" w:cs="Tahoma"/>
          <w:color w:val="000000"/>
          <w:sz w:val="24"/>
          <w:szCs w:val="24"/>
        </w:rPr>
        <w:t>‚</w:t>
      </w:r>
      <w:r w:rsidRPr="004321C3">
        <w:rPr>
          <w:rFonts w:ascii="Tahoma" w:hAnsi="Tahoma" w:cs="Tahoma"/>
          <w:color w:val="000000"/>
          <w:sz w:val="24"/>
          <w:szCs w:val="24"/>
        </w:rPr>
        <w:t>art. 45</w:t>
      </w:r>
      <w:r w:rsidR="005B2CCA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alin. (3) din</w:t>
      </w:r>
      <w:r>
        <w:rPr>
          <w:rFonts w:ascii="Tahoma" w:hAnsi="Tahoma" w:cs="Tahoma"/>
          <w:color w:val="000000"/>
          <w:sz w:val="24"/>
          <w:szCs w:val="24"/>
        </w:rPr>
        <w:t xml:space="preserve"> Legea N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r. 215/2001 privind administraţia publică locală, republicată </w:t>
      </w:r>
    </w:p>
    <w:p w:rsidR="004321C3" w:rsidRDefault="004321C3" w:rsidP="004321C3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10492" w:rsidRPr="004F6846" w:rsidRDefault="00010492" w:rsidP="004F6846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4F6846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 w:rsidRPr="004F684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010492" w:rsidRDefault="00010492" w:rsidP="00010492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4321C3" w:rsidRPr="004321C3" w:rsidRDefault="00010492" w:rsidP="007F62E8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34306C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34306C">
        <w:rPr>
          <w:rFonts w:ascii="Tahoma" w:hAnsi="Tahoma" w:cs="Tahoma"/>
          <w:sz w:val="24"/>
          <w:szCs w:val="24"/>
          <w:lang w:val="en-GB"/>
        </w:rPr>
        <w:t xml:space="preserve">  </w:t>
      </w:r>
      <w:r w:rsidR="00250B94" w:rsidRPr="0034306C">
        <w:rPr>
          <w:rFonts w:ascii="Tahoma" w:hAnsi="Tahoma" w:cs="Tahoma"/>
          <w:b/>
          <w:sz w:val="24"/>
          <w:szCs w:val="24"/>
        </w:rPr>
        <w:t xml:space="preserve">Aprobă </w:t>
      </w:r>
      <w:r w:rsidR="004321C3" w:rsidRPr="004321C3">
        <w:rPr>
          <w:rFonts w:ascii="Tahoma" w:hAnsi="Tahoma" w:cs="Tahoma"/>
          <w:sz w:val="24"/>
          <w:szCs w:val="24"/>
        </w:rPr>
        <w:t>rectif</w:t>
      </w:r>
      <w:r w:rsidR="004321C3">
        <w:rPr>
          <w:rFonts w:ascii="Tahoma" w:hAnsi="Tahoma" w:cs="Tahoma"/>
          <w:sz w:val="24"/>
          <w:szCs w:val="24"/>
        </w:rPr>
        <w:t>icarea suprafeţei înscrisă î</w:t>
      </w:r>
      <w:r w:rsidR="004321C3" w:rsidRPr="004321C3">
        <w:rPr>
          <w:rFonts w:ascii="Tahoma" w:hAnsi="Tahoma" w:cs="Tahoma"/>
          <w:sz w:val="24"/>
          <w:szCs w:val="24"/>
        </w:rPr>
        <w:t>n C</w:t>
      </w:r>
      <w:r w:rsidR="004321C3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F</w:t>
      </w:r>
      <w:r w:rsidR="004321C3">
        <w:rPr>
          <w:rFonts w:ascii="Tahoma" w:hAnsi="Tahoma" w:cs="Tahoma"/>
          <w:sz w:val="24"/>
          <w:szCs w:val="24"/>
        </w:rPr>
        <w:t>. Dej N</w:t>
      </w:r>
      <w:r w:rsidR="004321C3" w:rsidRPr="004321C3">
        <w:rPr>
          <w:rFonts w:ascii="Tahoma" w:hAnsi="Tahoma" w:cs="Tahoma"/>
          <w:sz w:val="24"/>
          <w:szCs w:val="24"/>
        </w:rPr>
        <w:t>r. 53</w:t>
      </w:r>
      <w:r w:rsidR="004321C3">
        <w:rPr>
          <w:rFonts w:ascii="Tahoma" w:hAnsi="Tahoma" w:cs="Tahoma"/>
          <w:sz w:val="24"/>
          <w:szCs w:val="24"/>
        </w:rPr>
        <w:t>.349 (provenită</w:t>
      </w:r>
      <w:r w:rsidR="006C4236">
        <w:rPr>
          <w:rFonts w:ascii="Tahoma" w:hAnsi="Tahoma" w:cs="Tahoma"/>
          <w:sz w:val="24"/>
          <w:szCs w:val="24"/>
        </w:rPr>
        <w:t xml:space="preserve"> din conversia de pe hâ</w:t>
      </w:r>
      <w:r w:rsidR="004321C3" w:rsidRPr="004321C3">
        <w:rPr>
          <w:rFonts w:ascii="Tahoma" w:hAnsi="Tahoma" w:cs="Tahoma"/>
          <w:sz w:val="24"/>
          <w:szCs w:val="24"/>
        </w:rPr>
        <w:t>rtie a C</w:t>
      </w:r>
      <w:r w:rsidR="007F62E8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F</w:t>
      </w:r>
      <w:r w:rsidR="007F62E8">
        <w:rPr>
          <w:rFonts w:ascii="Tahoma" w:hAnsi="Tahoma" w:cs="Tahoma"/>
          <w:sz w:val="24"/>
          <w:szCs w:val="24"/>
        </w:rPr>
        <w:t>. N</w:t>
      </w:r>
      <w:r w:rsidR="004321C3" w:rsidRPr="004321C3">
        <w:rPr>
          <w:rFonts w:ascii="Tahoma" w:hAnsi="Tahoma" w:cs="Tahoma"/>
          <w:sz w:val="24"/>
          <w:szCs w:val="24"/>
        </w:rPr>
        <w:t>r. 554 Dej) de la 120 m</w:t>
      </w:r>
      <w:r w:rsidR="007F62E8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p</w:t>
      </w:r>
      <w:r w:rsidR="007F62E8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 xml:space="preserve"> la 177 m</w:t>
      </w:r>
      <w:r w:rsidR="007F62E8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p</w:t>
      </w:r>
      <w:r w:rsidR="007F62E8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sz w:val="24"/>
          <w:szCs w:val="24"/>
        </w:rPr>
        <w:t>, cu ramura de folosin</w:t>
      </w:r>
      <w:r w:rsidR="007F62E8">
        <w:rPr>
          <w:rFonts w:ascii="Tahoma" w:hAnsi="Tahoma" w:cs="Tahoma"/>
          <w:sz w:val="24"/>
          <w:szCs w:val="24"/>
        </w:rPr>
        <w:t>ţă „Curţi construcţii”, proprietar Oraş</w:t>
      </w:r>
      <w:r w:rsidR="004321C3" w:rsidRPr="004321C3">
        <w:rPr>
          <w:rFonts w:ascii="Tahoma" w:hAnsi="Tahoma" w:cs="Tahoma"/>
          <w:sz w:val="24"/>
          <w:szCs w:val="24"/>
        </w:rPr>
        <w:t>ul Dej, cota de 1/1 parte</w:t>
      </w:r>
      <w:r w:rsidR="005B2CCA">
        <w:rPr>
          <w:rFonts w:ascii="Tahoma" w:hAnsi="Tahoma" w:cs="Tahoma"/>
          <w:sz w:val="24"/>
          <w:szCs w:val="24"/>
        </w:rPr>
        <w:t>.</w:t>
      </w:r>
      <w:r w:rsidR="004321C3" w:rsidRPr="004321C3">
        <w:rPr>
          <w:rFonts w:ascii="Tahoma" w:hAnsi="Tahoma" w:cs="Tahoma"/>
          <w:b/>
          <w:color w:val="000000"/>
          <w:sz w:val="24"/>
          <w:szCs w:val="24"/>
        </w:rPr>
        <w:t xml:space="preserve"> </w:t>
      </w:r>
    </w:p>
    <w:p w:rsidR="004321C3" w:rsidRPr="004321C3" w:rsidRDefault="004321C3" w:rsidP="007F62E8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>Art.</w:t>
      </w:r>
      <w:r w:rsidR="007F62E8"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>2.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62E8" w:rsidRPr="0034306C">
        <w:rPr>
          <w:rFonts w:ascii="Tahoma" w:hAnsi="Tahoma" w:cs="Tahoma"/>
          <w:b/>
          <w:sz w:val="24"/>
          <w:szCs w:val="24"/>
        </w:rPr>
        <w:t>Aprobă</w:t>
      </w:r>
      <w:r w:rsidR="007F62E8"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întocmirea Actului adiţional </w:t>
      </w:r>
      <w:r w:rsidR="007F62E8">
        <w:rPr>
          <w:rFonts w:ascii="Tahoma" w:hAnsi="Tahoma" w:cs="Tahoma"/>
          <w:color w:val="000000"/>
          <w:sz w:val="24"/>
          <w:szCs w:val="24"/>
        </w:rPr>
        <w:t>N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r. 2 la Contractul </w:t>
      </w:r>
      <w:r w:rsidR="007F62E8">
        <w:rPr>
          <w:rFonts w:ascii="Tahoma" w:hAnsi="Tahoma" w:cs="Tahoma"/>
          <w:sz w:val="24"/>
          <w:szCs w:val="24"/>
        </w:rPr>
        <w:t>de concesiune N</w:t>
      </w:r>
      <w:r w:rsidRPr="004321C3">
        <w:rPr>
          <w:rFonts w:ascii="Tahoma" w:hAnsi="Tahoma" w:cs="Tahoma"/>
          <w:sz w:val="24"/>
          <w:szCs w:val="24"/>
        </w:rPr>
        <w:t>r</w:t>
      </w:r>
      <w:r w:rsidR="004E5EAB">
        <w:rPr>
          <w:rFonts w:ascii="Tahoma" w:hAnsi="Tahoma" w:cs="Tahoma"/>
          <w:sz w:val="24"/>
          <w:szCs w:val="24"/>
        </w:rPr>
        <w:t>. 94/2.281 din 5</w:t>
      </w:r>
      <w:r w:rsidR="007F62E8">
        <w:rPr>
          <w:rFonts w:ascii="Tahoma" w:hAnsi="Tahoma" w:cs="Tahoma"/>
          <w:sz w:val="24"/>
          <w:szCs w:val="24"/>
        </w:rPr>
        <w:t xml:space="preserve"> </w:t>
      </w:r>
      <w:r w:rsidR="004E5EAB">
        <w:rPr>
          <w:rFonts w:ascii="Tahoma" w:hAnsi="Tahoma" w:cs="Tahoma"/>
          <w:sz w:val="24"/>
          <w:szCs w:val="24"/>
        </w:rPr>
        <w:t>aprilie</w:t>
      </w:r>
      <w:r w:rsidR="007F62E8">
        <w:rPr>
          <w:rFonts w:ascii="Tahoma" w:hAnsi="Tahoma" w:cs="Tahoma"/>
          <w:sz w:val="24"/>
          <w:szCs w:val="24"/>
        </w:rPr>
        <w:t xml:space="preserve"> </w:t>
      </w:r>
      <w:r w:rsidRPr="004321C3">
        <w:rPr>
          <w:rFonts w:ascii="Tahoma" w:hAnsi="Tahoma" w:cs="Tahoma"/>
          <w:sz w:val="24"/>
          <w:szCs w:val="24"/>
        </w:rPr>
        <w:t xml:space="preserve">1995, </w:t>
      </w:r>
      <w:r w:rsidR="007F62E8">
        <w:rPr>
          <w:rFonts w:ascii="Tahoma" w:hAnsi="Tahoma" w:cs="Tahoma"/>
          <w:sz w:val="24"/>
          <w:szCs w:val="24"/>
        </w:rPr>
        <w:t>cu condiţ</w:t>
      </w:r>
      <w:r w:rsidRPr="004321C3">
        <w:rPr>
          <w:rFonts w:ascii="Tahoma" w:hAnsi="Tahoma" w:cs="Tahoma"/>
          <w:sz w:val="24"/>
          <w:szCs w:val="24"/>
        </w:rPr>
        <w:t xml:space="preserve">ia </w:t>
      </w:r>
      <w:r w:rsidR="007F62E8">
        <w:rPr>
          <w:rFonts w:ascii="Tahoma" w:hAnsi="Tahoma" w:cs="Tahoma"/>
          <w:sz w:val="24"/>
          <w:szCs w:val="24"/>
        </w:rPr>
        <w:t>achitării de că</w:t>
      </w:r>
      <w:r w:rsidRPr="004321C3">
        <w:rPr>
          <w:rFonts w:ascii="Tahoma" w:hAnsi="Tahoma" w:cs="Tahoma"/>
          <w:sz w:val="24"/>
          <w:szCs w:val="24"/>
        </w:rPr>
        <w:t>tre S.C. BLUE FORT S.R.L. a debitelor restante.</w:t>
      </w:r>
    </w:p>
    <w:p w:rsidR="004321C3" w:rsidRPr="004321C3" w:rsidRDefault="004321C3" w:rsidP="007F62E8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>Art.</w:t>
      </w:r>
      <w:r w:rsidR="007F62E8"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 </w:t>
      </w:r>
      <w:r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>3.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62E8" w:rsidRPr="0034306C">
        <w:rPr>
          <w:rFonts w:ascii="Tahoma" w:hAnsi="Tahoma" w:cs="Tahoma"/>
          <w:b/>
          <w:sz w:val="24"/>
          <w:szCs w:val="24"/>
        </w:rPr>
        <w:t>Aprobă</w:t>
      </w:r>
      <w:r w:rsidR="007F62E8"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62E8">
        <w:rPr>
          <w:rFonts w:ascii="Tahoma" w:hAnsi="Tahoma" w:cs="Tahoma"/>
          <w:color w:val="000000"/>
          <w:sz w:val="24"/>
          <w:szCs w:val="24"/>
        </w:rPr>
        <w:t>întocmirea Actului adiţional N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r. 2 la Contractul </w:t>
      </w:r>
      <w:r w:rsidR="007F62E8">
        <w:rPr>
          <w:rFonts w:ascii="Tahoma" w:hAnsi="Tahoma" w:cs="Tahoma"/>
          <w:sz w:val="24"/>
          <w:szCs w:val="24"/>
        </w:rPr>
        <w:t>de concesiune N</w:t>
      </w:r>
      <w:r w:rsidRPr="004321C3">
        <w:rPr>
          <w:rFonts w:ascii="Tahoma" w:hAnsi="Tahoma" w:cs="Tahoma"/>
          <w:sz w:val="24"/>
          <w:szCs w:val="24"/>
        </w:rPr>
        <w:t xml:space="preserve">r. 94, prin care se modifică: </w:t>
      </w:r>
    </w:p>
    <w:p w:rsidR="004321C3" w:rsidRPr="004321C3" w:rsidRDefault="004321C3" w:rsidP="007F62E8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4321C3">
        <w:rPr>
          <w:rFonts w:ascii="Tahoma" w:hAnsi="Tahoma" w:cs="Tahoma"/>
          <w:b/>
          <w:sz w:val="24"/>
          <w:szCs w:val="24"/>
        </w:rPr>
        <w:t xml:space="preserve">Cap. I </w:t>
      </w:r>
      <w:r w:rsidRPr="004321C3">
        <w:rPr>
          <w:rFonts w:ascii="Tahoma" w:hAnsi="Tahoma" w:cs="Tahoma"/>
          <w:sz w:val="24"/>
          <w:szCs w:val="24"/>
        </w:rPr>
        <w:t>astfel : „ Între Mun. Dej</w:t>
      </w:r>
      <w:r w:rsidR="007F62E8">
        <w:rPr>
          <w:rFonts w:ascii="Tahoma" w:hAnsi="Tahoma" w:cs="Tahoma"/>
          <w:sz w:val="24"/>
          <w:szCs w:val="24"/>
        </w:rPr>
        <w:t xml:space="preserve"> cu sediul în Dej, Strada 1 Mai, N</w:t>
      </w:r>
      <w:r w:rsidRPr="004321C3">
        <w:rPr>
          <w:rFonts w:ascii="Tahoma" w:hAnsi="Tahoma" w:cs="Tahoma"/>
          <w:sz w:val="24"/>
          <w:szCs w:val="24"/>
        </w:rPr>
        <w:t xml:space="preserve">r. 2, reprezentat prin ing. Morar Costan, având funcţia de primar în calitate de concedent, pe de o parte şi S.C. BLUE FORT S.R.L., persoană </w:t>
      </w:r>
      <w:r w:rsidR="007F62E8">
        <w:rPr>
          <w:rFonts w:ascii="Tahoma" w:hAnsi="Tahoma" w:cs="Tahoma"/>
          <w:sz w:val="24"/>
          <w:szCs w:val="24"/>
        </w:rPr>
        <w:t>juridică</w:t>
      </w:r>
      <w:r w:rsidRPr="004321C3">
        <w:rPr>
          <w:rFonts w:ascii="Tahoma" w:hAnsi="Tahoma" w:cs="Tahoma"/>
          <w:sz w:val="24"/>
          <w:szCs w:val="24"/>
        </w:rPr>
        <w:t>, cu sediul în Dej, str. Teilor</w:t>
      </w:r>
      <w:r w:rsidR="007F62E8">
        <w:rPr>
          <w:rFonts w:ascii="Tahoma" w:hAnsi="Tahoma" w:cs="Tahoma"/>
          <w:sz w:val="24"/>
          <w:szCs w:val="24"/>
        </w:rPr>
        <w:t>, N</w:t>
      </w:r>
      <w:r w:rsidRPr="004321C3">
        <w:rPr>
          <w:rFonts w:ascii="Tahoma" w:hAnsi="Tahoma" w:cs="Tahoma"/>
          <w:sz w:val="24"/>
          <w:szCs w:val="24"/>
        </w:rPr>
        <w:t xml:space="preserve">r. 18, </w:t>
      </w:r>
      <w:r w:rsidR="007F62E8">
        <w:rPr>
          <w:rFonts w:ascii="Tahoma" w:hAnsi="Tahoma" w:cs="Tahoma"/>
          <w:sz w:val="24"/>
          <w:szCs w:val="24"/>
        </w:rPr>
        <w:t>înregistrată la Registrul Comerţului cu J 12/1995 ş</w:t>
      </w:r>
      <w:r w:rsidRPr="004321C3">
        <w:rPr>
          <w:rFonts w:ascii="Tahoma" w:hAnsi="Tahoma" w:cs="Tahoma"/>
          <w:sz w:val="24"/>
          <w:szCs w:val="24"/>
        </w:rPr>
        <w:t>i CUI 7830909, în calitate de concesionar pe de altă parte”</w:t>
      </w:r>
    </w:p>
    <w:p w:rsidR="004321C3" w:rsidRPr="004321C3" w:rsidRDefault="004321C3" w:rsidP="007F62E8">
      <w:pPr>
        <w:ind w:left="1080"/>
        <w:jc w:val="both"/>
        <w:rPr>
          <w:rFonts w:ascii="Tahoma" w:hAnsi="Tahoma" w:cs="Tahoma"/>
          <w:sz w:val="24"/>
          <w:szCs w:val="24"/>
        </w:rPr>
      </w:pPr>
      <w:r w:rsidRPr="004321C3">
        <w:rPr>
          <w:rFonts w:ascii="Tahoma" w:hAnsi="Tahoma" w:cs="Tahoma"/>
          <w:b/>
          <w:sz w:val="24"/>
          <w:szCs w:val="24"/>
        </w:rPr>
        <w:t>Vechiul beneficiar</w:t>
      </w:r>
      <w:r w:rsidRPr="004321C3">
        <w:rPr>
          <w:rFonts w:ascii="Tahoma" w:hAnsi="Tahoma" w:cs="Tahoma"/>
          <w:sz w:val="24"/>
          <w:szCs w:val="24"/>
        </w:rPr>
        <w:t xml:space="preserve"> al contractului de concesiune este S.C. COM DORA LUX S.R.L. cu sediul in Dej, </w:t>
      </w:r>
      <w:r w:rsidR="007F62E8">
        <w:rPr>
          <w:rFonts w:ascii="Tahoma" w:hAnsi="Tahoma" w:cs="Tahoma"/>
          <w:sz w:val="24"/>
          <w:szCs w:val="24"/>
        </w:rPr>
        <w:t>Strada</w:t>
      </w:r>
      <w:r w:rsidRPr="004321C3">
        <w:rPr>
          <w:rFonts w:ascii="Tahoma" w:hAnsi="Tahoma" w:cs="Tahoma"/>
          <w:sz w:val="24"/>
          <w:szCs w:val="24"/>
        </w:rPr>
        <w:t xml:space="preserve"> </w:t>
      </w:r>
      <w:r w:rsidR="007F62E8">
        <w:rPr>
          <w:rFonts w:ascii="Tahoma" w:hAnsi="Tahoma" w:cs="Tahoma"/>
          <w:sz w:val="24"/>
          <w:szCs w:val="24"/>
        </w:rPr>
        <w:t>Piaţa</w:t>
      </w:r>
      <w:r w:rsidRPr="004321C3">
        <w:rPr>
          <w:rFonts w:ascii="Tahoma" w:hAnsi="Tahoma" w:cs="Tahoma"/>
          <w:sz w:val="24"/>
          <w:szCs w:val="24"/>
        </w:rPr>
        <w:t>. Bob</w:t>
      </w:r>
      <w:r w:rsidR="007F62E8">
        <w:rPr>
          <w:rFonts w:ascii="Tahoma" w:hAnsi="Tahoma" w:cs="Tahoma"/>
          <w:sz w:val="24"/>
          <w:szCs w:val="24"/>
        </w:rPr>
        <w:t>âlna, N</w:t>
      </w:r>
      <w:r w:rsidRPr="004321C3">
        <w:rPr>
          <w:rFonts w:ascii="Tahoma" w:hAnsi="Tahoma" w:cs="Tahoma"/>
          <w:sz w:val="24"/>
          <w:szCs w:val="24"/>
        </w:rPr>
        <w:t>r. 12 conform Ac</w:t>
      </w:r>
      <w:r w:rsidR="007F62E8">
        <w:rPr>
          <w:rFonts w:ascii="Tahoma" w:hAnsi="Tahoma" w:cs="Tahoma"/>
          <w:sz w:val="24"/>
          <w:szCs w:val="24"/>
        </w:rPr>
        <w:t>tului adiţional N</w:t>
      </w:r>
      <w:r w:rsidRPr="004321C3">
        <w:rPr>
          <w:rFonts w:ascii="Tahoma" w:hAnsi="Tahoma" w:cs="Tahoma"/>
          <w:sz w:val="24"/>
          <w:szCs w:val="24"/>
        </w:rPr>
        <w:t>r. 1/ 3500 din 14</w:t>
      </w:r>
      <w:r w:rsidR="007F62E8">
        <w:rPr>
          <w:rFonts w:ascii="Tahoma" w:hAnsi="Tahoma" w:cs="Tahoma"/>
          <w:sz w:val="24"/>
          <w:szCs w:val="24"/>
        </w:rPr>
        <w:t xml:space="preserve"> februarie </w:t>
      </w:r>
      <w:r w:rsidRPr="004321C3">
        <w:rPr>
          <w:rFonts w:ascii="Tahoma" w:hAnsi="Tahoma" w:cs="Tahoma"/>
          <w:sz w:val="24"/>
          <w:szCs w:val="24"/>
        </w:rPr>
        <w:t>20</w:t>
      </w:r>
      <w:r w:rsidR="007F62E8">
        <w:rPr>
          <w:rFonts w:ascii="Tahoma" w:hAnsi="Tahoma" w:cs="Tahoma"/>
          <w:sz w:val="24"/>
          <w:szCs w:val="24"/>
        </w:rPr>
        <w:t xml:space="preserve">02 la Contractul de concesiune Nr. 94/2281 din </w:t>
      </w:r>
      <w:r w:rsidRPr="004321C3">
        <w:rPr>
          <w:rFonts w:ascii="Tahoma" w:hAnsi="Tahoma" w:cs="Tahoma"/>
          <w:sz w:val="24"/>
          <w:szCs w:val="24"/>
        </w:rPr>
        <w:t>5</w:t>
      </w:r>
      <w:r w:rsidR="007F62E8">
        <w:rPr>
          <w:rFonts w:ascii="Tahoma" w:hAnsi="Tahoma" w:cs="Tahoma"/>
          <w:sz w:val="24"/>
          <w:szCs w:val="24"/>
        </w:rPr>
        <w:t xml:space="preserve"> aprilie </w:t>
      </w:r>
      <w:r w:rsidRPr="004321C3">
        <w:rPr>
          <w:rFonts w:ascii="Tahoma" w:hAnsi="Tahoma" w:cs="Tahoma"/>
          <w:sz w:val="24"/>
          <w:szCs w:val="24"/>
        </w:rPr>
        <w:t>1995</w:t>
      </w:r>
    </w:p>
    <w:p w:rsidR="004321C3" w:rsidRPr="004321C3" w:rsidRDefault="004321C3" w:rsidP="007F62E8">
      <w:pPr>
        <w:numPr>
          <w:ilvl w:val="0"/>
          <w:numId w:val="16"/>
        </w:numPr>
        <w:jc w:val="both"/>
        <w:rPr>
          <w:rFonts w:ascii="Tahoma" w:hAnsi="Tahoma" w:cs="Tahoma"/>
          <w:b/>
          <w:sz w:val="24"/>
          <w:szCs w:val="24"/>
        </w:rPr>
      </w:pPr>
      <w:r w:rsidRPr="004321C3">
        <w:rPr>
          <w:rFonts w:ascii="Tahoma" w:hAnsi="Tahoma" w:cs="Tahoma"/>
          <w:b/>
          <w:sz w:val="24"/>
          <w:szCs w:val="24"/>
        </w:rPr>
        <w:t xml:space="preserve">Cap. II, Art. 1, </w:t>
      </w:r>
      <w:r w:rsidRPr="004321C3">
        <w:rPr>
          <w:rFonts w:ascii="Tahoma" w:hAnsi="Tahoma" w:cs="Tahoma"/>
          <w:sz w:val="24"/>
          <w:szCs w:val="24"/>
        </w:rPr>
        <w:t xml:space="preserve">astfel: „ </w:t>
      </w:r>
      <w:r w:rsidR="007F62E8">
        <w:rPr>
          <w:rFonts w:ascii="Tahoma" w:hAnsi="Tahoma" w:cs="Tahoma"/>
          <w:sz w:val="24"/>
          <w:szCs w:val="24"/>
        </w:rPr>
        <w:t>Obiectul contractului constă în cedarea şi preluarea î</w:t>
      </w:r>
      <w:r w:rsidRPr="004321C3">
        <w:rPr>
          <w:rFonts w:ascii="Tahoma" w:hAnsi="Tahoma" w:cs="Tahoma"/>
          <w:sz w:val="24"/>
          <w:szCs w:val="24"/>
        </w:rPr>
        <w:t xml:space="preserve">n </w:t>
      </w:r>
      <w:r w:rsidR="007F62E8">
        <w:rPr>
          <w:rFonts w:ascii="Tahoma" w:hAnsi="Tahoma" w:cs="Tahoma"/>
          <w:sz w:val="24"/>
          <w:szCs w:val="24"/>
        </w:rPr>
        <w:t>concesiune a terenului situate î</w:t>
      </w:r>
      <w:r w:rsidRPr="004321C3">
        <w:rPr>
          <w:rFonts w:ascii="Tahoma" w:hAnsi="Tahoma" w:cs="Tahoma"/>
          <w:sz w:val="24"/>
          <w:szCs w:val="24"/>
        </w:rPr>
        <w:t xml:space="preserve">n Dej, </w:t>
      </w:r>
      <w:r w:rsidR="007F62E8">
        <w:rPr>
          <w:rFonts w:ascii="Tahoma" w:hAnsi="Tahoma" w:cs="Tahoma"/>
          <w:sz w:val="24"/>
          <w:szCs w:val="24"/>
        </w:rPr>
        <w:t>Strada Regina Maria, N</w:t>
      </w:r>
      <w:r w:rsidRPr="004321C3">
        <w:rPr>
          <w:rFonts w:ascii="Tahoma" w:hAnsi="Tahoma" w:cs="Tahoma"/>
          <w:sz w:val="24"/>
          <w:szCs w:val="24"/>
        </w:rPr>
        <w:t>r. 28, destinat amen</w:t>
      </w:r>
      <w:r w:rsidR="007F62E8">
        <w:rPr>
          <w:rFonts w:ascii="Tahoma" w:hAnsi="Tahoma" w:cs="Tahoma"/>
          <w:sz w:val="24"/>
          <w:szCs w:val="24"/>
        </w:rPr>
        <w:t>ajării unei staţ</w:t>
      </w:r>
      <w:r w:rsidRPr="004321C3">
        <w:rPr>
          <w:rFonts w:ascii="Tahoma" w:hAnsi="Tahoma" w:cs="Tahoma"/>
          <w:sz w:val="24"/>
          <w:szCs w:val="24"/>
        </w:rPr>
        <w:t>ii de autobus (</w:t>
      </w:r>
      <w:r w:rsidRPr="004321C3">
        <w:rPr>
          <w:rFonts w:ascii="Tahoma" w:hAnsi="Tahoma" w:cs="Tahoma"/>
          <w:b/>
          <w:sz w:val="24"/>
          <w:szCs w:val="24"/>
        </w:rPr>
        <w:t>177 m</w:t>
      </w:r>
      <w:r w:rsidR="007F62E8">
        <w:rPr>
          <w:rFonts w:ascii="Tahoma" w:hAnsi="Tahoma" w:cs="Tahoma"/>
          <w:b/>
          <w:sz w:val="24"/>
          <w:szCs w:val="24"/>
        </w:rPr>
        <w:t>.</w:t>
      </w:r>
      <w:r w:rsidRPr="004321C3">
        <w:rPr>
          <w:rFonts w:ascii="Tahoma" w:hAnsi="Tahoma" w:cs="Tahoma"/>
          <w:b/>
          <w:sz w:val="24"/>
          <w:szCs w:val="24"/>
        </w:rPr>
        <w:t>p</w:t>
      </w:r>
      <w:r w:rsidR="007F62E8">
        <w:rPr>
          <w:rFonts w:ascii="Tahoma" w:hAnsi="Tahoma" w:cs="Tahoma"/>
          <w:b/>
          <w:sz w:val="24"/>
          <w:szCs w:val="24"/>
        </w:rPr>
        <w:t>.</w:t>
      </w:r>
      <w:r w:rsidRPr="004321C3">
        <w:rPr>
          <w:rFonts w:ascii="Tahoma" w:hAnsi="Tahoma" w:cs="Tahoma"/>
          <w:b/>
          <w:sz w:val="24"/>
          <w:szCs w:val="24"/>
        </w:rPr>
        <w:t>)</w:t>
      </w:r>
    </w:p>
    <w:p w:rsidR="007F62E8" w:rsidRDefault="004321C3" w:rsidP="007F62E8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7F62E8">
        <w:rPr>
          <w:rFonts w:ascii="Tahoma" w:hAnsi="Tahoma" w:cs="Tahoma"/>
          <w:b/>
          <w:sz w:val="24"/>
          <w:szCs w:val="24"/>
        </w:rPr>
        <w:t>Cap. IV, Art. 3</w:t>
      </w:r>
      <w:r w:rsidR="007F62E8" w:rsidRPr="007F62E8">
        <w:rPr>
          <w:rFonts w:ascii="Tahoma" w:hAnsi="Tahoma" w:cs="Tahoma"/>
          <w:sz w:val="24"/>
          <w:szCs w:val="24"/>
        </w:rPr>
        <w:t>, astfel: „Preţul concesiunii este o redevenţă valorică</w:t>
      </w:r>
      <w:r w:rsidRPr="007F62E8">
        <w:rPr>
          <w:rFonts w:ascii="Tahoma" w:hAnsi="Tahoma" w:cs="Tahoma"/>
          <w:sz w:val="24"/>
          <w:szCs w:val="24"/>
        </w:rPr>
        <w:t xml:space="preserve"> de </w:t>
      </w:r>
      <w:r w:rsidRPr="007F62E8">
        <w:rPr>
          <w:rFonts w:ascii="Tahoma" w:hAnsi="Tahoma" w:cs="Tahoma"/>
          <w:b/>
          <w:sz w:val="24"/>
          <w:szCs w:val="24"/>
        </w:rPr>
        <w:t>5</w:t>
      </w:r>
      <w:r w:rsidR="007F62E8" w:rsidRPr="007F62E8">
        <w:rPr>
          <w:rFonts w:ascii="Tahoma" w:hAnsi="Tahoma" w:cs="Tahoma"/>
          <w:b/>
          <w:sz w:val="24"/>
          <w:szCs w:val="24"/>
        </w:rPr>
        <w:t>.</w:t>
      </w:r>
      <w:r w:rsidRPr="007F62E8">
        <w:rPr>
          <w:rFonts w:ascii="Tahoma" w:hAnsi="Tahoma" w:cs="Tahoma"/>
          <w:b/>
          <w:sz w:val="24"/>
          <w:szCs w:val="24"/>
        </w:rPr>
        <w:t>405</w:t>
      </w:r>
      <w:r w:rsidRPr="007F62E8">
        <w:rPr>
          <w:rFonts w:ascii="Tahoma" w:hAnsi="Tahoma" w:cs="Tahoma"/>
          <w:sz w:val="24"/>
          <w:szCs w:val="24"/>
        </w:rPr>
        <w:t xml:space="preserve"> lei/an, pentru terenul în suprafaţă de 177 m</w:t>
      </w:r>
      <w:r w:rsidR="007F62E8" w:rsidRPr="007F62E8">
        <w:rPr>
          <w:rFonts w:ascii="Tahoma" w:hAnsi="Tahoma" w:cs="Tahoma"/>
          <w:sz w:val="24"/>
          <w:szCs w:val="24"/>
        </w:rPr>
        <w:t>.</w:t>
      </w:r>
      <w:r w:rsidRPr="007F62E8">
        <w:rPr>
          <w:rFonts w:ascii="Tahoma" w:hAnsi="Tahoma" w:cs="Tahoma"/>
          <w:sz w:val="24"/>
          <w:szCs w:val="24"/>
        </w:rPr>
        <w:t>p</w:t>
      </w:r>
      <w:r w:rsidR="007F62E8" w:rsidRPr="007F62E8">
        <w:rPr>
          <w:rFonts w:ascii="Tahoma" w:hAnsi="Tahoma" w:cs="Tahoma"/>
          <w:sz w:val="24"/>
          <w:szCs w:val="24"/>
        </w:rPr>
        <w:t>.</w:t>
      </w:r>
      <w:r w:rsidRPr="007F62E8">
        <w:rPr>
          <w:rFonts w:ascii="Tahoma" w:hAnsi="Tahoma" w:cs="Tahoma"/>
          <w:sz w:val="24"/>
          <w:szCs w:val="24"/>
        </w:rPr>
        <w:t xml:space="preserve">, situat în Dej, </w:t>
      </w:r>
      <w:r w:rsidR="007F62E8">
        <w:rPr>
          <w:rFonts w:ascii="Tahoma" w:hAnsi="Tahoma" w:cs="Tahoma"/>
          <w:sz w:val="24"/>
          <w:szCs w:val="24"/>
        </w:rPr>
        <w:t>Strada Regina Maria, Nr. 28;</w:t>
      </w:r>
    </w:p>
    <w:p w:rsidR="004321C3" w:rsidRPr="007F62E8" w:rsidRDefault="004321C3" w:rsidP="007F62E8">
      <w:pPr>
        <w:numPr>
          <w:ilvl w:val="0"/>
          <w:numId w:val="16"/>
        </w:numPr>
        <w:jc w:val="both"/>
        <w:rPr>
          <w:rFonts w:ascii="Tahoma" w:hAnsi="Tahoma" w:cs="Tahoma"/>
          <w:sz w:val="24"/>
          <w:szCs w:val="24"/>
        </w:rPr>
      </w:pPr>
      <w:r w:rsidRPr="007F62E8">
        <w:rPr>
          <w:rFonts w:ascii="Tahoma" w:hAnsi="Tahoma" w:cs="Tahoma"/>
          <w:sz w:val="24"/>
          <w:szCs w:val="24"/>
        </w:rPr>
        <w:t>Redevenţa valorică se va modifica anual, în conformitate cu rata inflaţiei.”</w:t>
      </w:r>
    </w:p>
    <w:p w:rsidR="004321C3" w:rsidRPr="004321C3" w:rsidRDefault="007F62E8" w:rsidP="007F62E8">
      <w:pPr>
        <w:ind w:left="108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Se va modifica şi Anexa N</w:t>
      </w:r>
      <w:r w:rsidR="004321C3" w:rsidRPr="004321C3">
        <w:rPr>
          <w:rFonts w:ascii="Tahoma" w:hAnsi="Tahoma" w:cs="Tahoma"/>
          <w:sz w:val="24"/>
          <w:szCs w:val="24"/>
        </w:rPr>
        <w:t>r. 4</w:t>
      </w:r>
      <w:r>
        <w:rPr>
          <w:rFonts w:ascii="Tahoma" w:hAnsi="Tahoma" w:cs="Tahoma"/>
          <w:sz w:val="24"/>
          <w:szCs w:val="24"/>
        </w:rPr>
        <w:t xml:space="preserve">/B la Contractul de concesiune Nr. 94/2281 din </w:t>
      </w:r>
      <w:r w:rsidR="004321C3" w:rsidRPr="004321C3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aprilie 1995</w:t>
      </w:r>
      <w:r w:rsidR="004321C3" w:rsidRPr="004321C3">
        <w:rPr>
          <w:rFonts w:ascii="Tahoma" w:hAnsi="Tahoma" w:cs="Tahoma"/>
          <w:sz w:val="24"/>
          <w:szCs w:val="24"/>
        </w:rPr>
        <w:t xml:space="preserve"> :</w:t>
      </w:r>
    </w:p>
    <w:p w:rsidR="004321C3" w:rsidRPr="004321C3" w:rsidRDefault="004321C3" w:rsidP="004321C3">
      <w:pPr>
        <w:numPr>
          <w:ilvl w:val="0"/>
          <w:numId w:val="16"/>
        </w:numPr>
        <w:ind w:firstLine="708"/>
        <w:jc w:val="both"/>
        <w:rPr>
          <w:rFonts w:ascii="Tahoma" w:hAnsi="Tahoma" w:cs="Tahoma"/>
          <w:sz w:val="24"/>
          <w:szCs w:val="24"/>
        </w:rPr>
      </w:pPr>
      <w:r w:rsidRPr="004321C3">
        <w:rPr>
          <w:rFonts w:ascii="Tahoma" w:hAnsi="Tahoma" w:cs="Tahoma"/>
          <w:b/>
          <w:sz w:val="24"/>
          <w:szCs w:val="24"/>
        </w:rPr>
        <w:t xml:space="preserve">Cap. I, Art. 1, </w:t>
      </w:r>
      <w:r w:rsidRPr="004321C3">
        <w:rPr>
          <w:rFonts w:ascii="Tahoma" w:hAnsi="Tahoma" w:cs="Tahoma"/>
          <w:sz w:val="24"/>
          <w:szCs w:val="24"/>
        </w:rPr>
        <w:t>astfel : „Concedentul, respective Municipiul Dej, reprez</w:t>
      </w:r>
      <w:r w:rsidR="007F62E8">
        <w:rPr>
          <w:rFonts w:ascii="Tahoma" w:hAnsi="Tahoma" w:cs="Tahoma"/>
          <w:sz w:val="24"/>
          <w:szCs w:val="24"/>
        </w:rPr>
        <w:t>entata prin ing. Morar Costan, în calitate de primar se obligă să</w:t>
      </w:r>
      <w:r w:rsidRPr="004321C3">
        <w:rPr>
          <w:rFonts w:ascii="Tahoma" w:hAnsi="Tahoma" w:cs="Tahoma"/>
          <w:sz w:val="24"/>
          <w:szCs w:val="24"/>
        </w:rPr>
        <w:t xml:space="preserve"> p</w:t>
      </w:r>
      <w:r w:rsidR="007F62E8">
        <w:rPr>
          <w:rFonts w:ascii="Tahoma" w:hAnsi="Tahoma" w:cs="Tahoma"/>
          <w:sz w:val="24"/>
          <w:szCs w:val="24"/>
        </w:rPr>
        <w:t>ună la dispoziţ</w:t>
      </w:r>
      <w:r w:rsidRPr="004321C3">
        <w:rPr>
          <w:rFonts w:ascii="Tahoma" w:hAnsi="Tahoma" w:cs="Tahoma"/>
          <w:sz w:val="24"/>
          <w:szCs w:val="24"/>
        </w:rPr>
        <w:t>ie terenul identificat prin C</w:t>
      </w:r>
      <w:r w:rsidR="007F62E8">
        <w:rPr>
          <w:rFonts w:ascii="Tahoma" w:hAnsi="Tahoma" w:cs="Tahoma"/>
          <w:sz w:val="24"/>
          <w:szCs w:val="24"/>
        </w:rPr>
        <w:t>.</w:t>
      </w:r>
      <w:r w:rsidRPr="004321C3">
        <w:rPr>
          <w:rFonts w:ascii="Tahoma" w:hAnsi="Tahoma" w:cs="Tahoma"/>
          <w:sz w:val="24"/>
          <w:szCs w:val="24"/>
        </w:rPr>
        <w:t>F</w:t>
      </w:r>
      <w:r w:rsidR="007F62E8">
        <w:rPr>
          <w:rFonts w:ascii="Tahoma" w:hAnsi="Tahoma" w:cs="Tahoma"/>
          <w:sz w:val="24"/>
          <w:szCs w:val="24"/>
        </w:rPr>
        <w:t>. N</w:t>
      </w:r>
      <w:r w:rsidRPr="004321C3">
        <w:rPr>
          <w:rFonts w:ascii="Tahoma" w:hAnsi="Tahoma" w:cs="Tahoma"/>
          <w:sz w:val="24"/>
          <w:szCs w:val="24"/>
        </w:rPr>
        <w:t>r. 53</w:t>
      </w:r>
      <w:r w:rsidR="007F62E8">
        <w:rPr>
          <w:rFonts w:ascii="Tahoma" w:hAnsi="Tahoma" w:cs="Tahoma"/>
          <w:sz w:val="24"/>
          <w:szCs w:val="24"/>
        </w:rPr>
        <w:t>.349 cu N</w:t>
      </w:r>
      <w:r w:rsidRPr="004321C3">
        <w:rPr>
          <w:rFonts w:ascii="Tahoma" w:hAnsi="Tahoma" w:cs="Tahoma"/>
          <w:sz w:val="24"/>
          <w:szCs w:val="24"/>
        </w:rPr>
        <w:t>r. topo 1</w:t>
      </w:r>
      <w:r w:rsidR="007F62E8">
        <w:rPr>
          <w:rFonts w:ascii="Tahoma" w:hAnsi="Tahoma" w:cs="Tahoma"/>
          <w:sz w:val="24"/>
          <w:szCs w:val="24"/>
        </w:rPr>
        <w:t>.130/2, î</w:t>
      </w:r>
      <w:r w:rsidRPr="004321C3">
        <w:rPr>
          <w:rFonts w:ascii="Tahoma" w:hAnsi="Tahoma" w:cs="Tahoma"/>
          <w:sz w:val="24"/>
          <w:szCs w:val="24"/>
        </w:rPr>
        <w:t>n suprafa</w:t>
      </w:r>
      <w:r w:rsidR="007F62E8">
        <w:rPr>
          <w:rFonts w:ascii="Tahoma" w:hAnsi="Tahoma" w:cs="Tahoma"/>
          <w:sz w:val="24"/>
          <w:szCs w:val="24"/>
        </w:rPr>
        <w:t xml:space="preserve">ţă </w:t>
      </w:r>
      <w:r w:rsidRPr="004321C3">
        <w:rPr>
          <w:rFonts w:ascii="Tahoma" w:hAnsi="Tahoma" w:cs="Tahoma"/>
          <w:sz w:val="24"/>
          <w:szCs w:val="24"/>
        </w:rPr>
        <w:t>de 177 m</w:t>
      </w:r>
      <w:r w:rsidR="007F62E8">
        <w:rPr>
          <w:rFonts w:ascii="Tahoma" w:hAnsi="Tahoma" w:cs="Tahoma"/>
          <w:sz w:val="24"/>
          <w:szCs w:val="24"/>
        </w:rPr>
        <w:t>.</w:t>
      </w:r>
      <w:r w:rsidRPr="004321C3">
        <w:rPr>
          <w:rFonts w:ascii="Tahoma" w:hAnsi="Tahoma" w:cs="Tahoma"/>
          <w:sz w:val="24"/>
          <w:szCs w:val="24"/>
        </w:rPr>
        <w:t>p</w:t>
      </w:r>
      <w:r w:rsidR="007F62E8">
        <w:rPr>
          <w:rFonts w:ascii="Tahoma" w:hAnsi="Tahoma" w:cs="Tahoma"/>
          <w:sz w:val="24"/>
          <w:szCs w:val="24"/>
        </w:rPr>
        <w:t>.</w:t>
      </w:r>
      <w:r w:rsidRPr="004321C3">
        <w:rPr>
          <w:rFonts w:ascii="Tahoma" w:hAnsi="Tahoma" w:cs="Tahoma"/>
          <w:sz w:val="24"/>
          <w:szCs w:val="24"/>
        </w:rPr>
        <w:t>, concesionarului S.C. BLUE FORT S.R.L.</w:t>
      </w:r>
    </w:p>
    <w:p w:rsidR="004321C3" w:rsidRPr="004321C3" w:rsidRDefault="004321C3" w:rsidP="004321C3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4321C3" w:rsidRDefault="004321C3" w:rsidP="004321C3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62E8"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Art. </w:t>
      </w:r>
      <w:r w:rsidR="007F62E8">
        <w:rPr>
          <w:rFonts w:ascii="Tahoma" w:hAnsi="Tahoma" w:cs="Tahoma"/>
          <w:b/>
          <w:color w:val="000000"/>
          <w:sz w:val="24"/>
          <w:szCs w:val="24"/>
          <w:u w:val="single"/>
        </w:rPr>
        <w:t>4</w:t>
      </w:r>
      <w:r w:rsidR="007F62E8" w:rsidRPr="007F62E8">
        <w:rPr>
          <w:rFonts w:ascii="Tahoma" w:hAnsi="Tahoma" w:cs="Tahoma"/>
          <w:b/>
          <w:color w:val="000000"/>
          <w:sz w:val="24"/>
          <w:szCs w:val="24"/>
          <w:u w:val="single"/>
        </w:rPr>
        <w:t>.</w:t>
      </w:r>
      <w:r w:rsidR="007F62E8"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62E8">
        <w:rPr>
          <w:rFonts w:ascii="Tahoma" w:hAnsi="Tahoma" w:cs="Tahoma"/>
          <w:color w:val="000000"/>
          <w:sz w:val="24"/>
          <w:szCs w:val="24"/>
        </w:rPr>
        <w:t>Cu ducerea la îndeplinire a prevederilor prezentei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7F62E8">
        <w:rPr>
          <w:rFonts w:ascii="Tahoma" w:hAnsi="Tahoma" w:cs="Tahoma"/>
          <w:color w:val="000000"/>
          <w:sz w:val="24"/>
          <w:szCs w:val="24"/>
        </w:rPr>
        <w:t xml:space="preserve">hotărâri 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se  încredinţează </w:t>
      </w:r>
      <w:r w:rsidR="007F62E8">
        <w:rPr>
          <w:rFonts w:ascii="Tahoma" w:hAnsi="Tahoma" w:cs="Tahoma"/>
          <w:color w:val="000000"/>
          <w:sz w:val="24"/>
          <w:szCs w:val="24"/>
        </w:rPr>
        <w:t>Primarul M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unicipiului Dej prin Serviciul </w:t>
      </w:r>
      <w:r w:rsidRPr="004321C3">
        <w:rPr>
          <w:rFonts w:ascii="Tahoma" w:hAnsi="Tahoma" w:cs="Tahoma"/>
          <w:sz w:val="24"/>
          <w:szCs w:val="24"/>
        </w:rPr>
        <w:t>de Urbanism şi Amenajarea Teritoriului</w:t>
      </w:r>
      <w:r w:rsidRPr="004321C3">
        <w:rPr>
          <w:rFonts w:ascii="Tahoma" w:hAnsi="Tahoma" w:cs="Tahoma"/>
          <w:color w:val="000000"/>
          <w:sz w:val="24"/>
          <w:szCs w:val="24"/>
        </w:rPr>
        <w:t xml:space="preserve"> din cadrul Direcţiei Tehnice şi Serviciul Taxe şi impozite din cadrul Direcţiei Economice a </w:t>
      </w:r>
      <w:r w:rsidR="007F62E8">
        <w:rPr>
          <w:rFonts w:ascii="Tahoma" w:hAnsi="Tahoma" w:cs="Tahoma"/>
          <w:color w:val="000000"/>
          <w:sz w:val="24"/>
          <w:szCs w:val="24"/>
        </w:rPr>
        <w:t>Primăriei M</w:t>
      </w:r>
      <w:r w:rsidRPr="004321C3">
        <w:rPr>
          <w:rFonts w:ascii="Tahoma" w:hAnsi="Tahoma" w:cs="Tahoma"/>
          <w:color w:val="000000"/>
          <w:sz w:val="24"/>
          <w:szCs w:val="24"/>
        </w:rPr>
        <w:t>unicipiului Dej.</w:t>
      </w:r>
    </w:p>
    <w:p w:rsidR="007F62E8" w:rsidRDefault="007F62E8" w:rsidP="004321C3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7F62E8" w:rsidRPr="004321C3" w:rsidRDefault="007F62E8" w:rsidP="004321C3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286D0B" w:rsidRPr="004321C3" w:rsidRDefault="00286D0B" w:rsidP="004321C3">
      <w:pPr>
        <w:pStyle w:val="Indentcorptext3"/>
        <w:ind w:left="0" w:firstLine="720"/>
        <w:jc w:val="both"/>
        <w:rPr>
          <w:rFonts w:ascii="Tahoma" w:hAnsi="Tahoma" w:cs="Tahoma"/>
          <w:sz w:val="24"/>
          <w:szCs w:val="24"/>
        </w:rPr>
      </w:pPr>
    </w:p>
    <w:p w:rsidR="00010492" w:rsidRPr="0034306C" w:rsidRDefault="00010492" w:rsidP="00286D0B">
      <w:pPr>
        <w:ind w:firstLine="720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34306C">
        <w:rPr>
          <w:rFonts w:ascii="Tahoma" w:hAnsi="Tahoma" w:cs="Tahoma"/>
          <w:b/>
          <w:bCs/>
          <w:sz w:val="24"/>
          <w:szCs w:val="24"/>
          <w:lang w:val="fr-FR"/>
        </w:rPr>
        <w:t>Preşedinte de şedinţă,</w:t>
      </w:r>
    </w:p>
    <w:p w:rsidR="00010492" w:rsidRDefault="00286D0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</w:t>
      </w:r>
      <w:r w:rsidR="008117A9">
        <w:rPr>
          <w:rFonts w:ascii="Tahoma" w:hAnsi="Tahoma" w:cs="Tahoma"/>
          <w:b/>
          <w:bCs/>
          <w:sz w:val="24"/>
          <w:szCs w:val="24"/>
          <w:lang w:val="fr-FR"/>
        </w:rPr>
        <w:t>Bob Axinte</w:t>
      </w:r>
    </w:p>
    <w:p w:rsidR="004E5EAB" w:rsidRDefault="004E5EA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E5EAB" w:rsidRDefault="004E5EA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E5EAB" w:rsidRDefault="004E5EA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250B94" w:rsidRDefault="00250B94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Default="00010492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consilieri în funcţie - 19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  <w:t xml:space="preserve">              </w:t>
      </w:r>
      <w:r w:rsidR="00250B94">
        <w:rPr>
          <w:rFonts w:ascii="Tahoma" w:hAnsi="Tahoma" w:cs="Tahoma"/>
          <w:b/>
        </w:rPr>
        <w:t xml:space="preserve">    </w:t>
      </w:r>
      <w:r w:rsidR="00363765">
        <w:rPr>
          <w:rFonts w:ascii="Tahoma" w:hAnsi="Tahoma" w:cs="Tahoma"/>
          <w:b/>
        </w:rPr>
        <w:t xml:space="preserve">  </w:t>
      </w:r>
      <w:r w:rsidR="005B2CCA">
        <w:rPr>
          <w:rFonts w:ascii="Tahoma" w:hAnsi="Tahoma" w:cs="Tahoma"/>
          <w:b/>
        </w:rPr>
        <w:t xml:space="preserve">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Contrasemnează,</w:t>
      </w:r>
      <w:r w:rsidRPr="003E7DB6">
        <w:rPr>
          <w:rFonts w:ascii="Tahoma" w:hAnsi="Tahoma" w:cs="Tahoma"/>
          <w:b/>
        </w:rPr>
        <w:tab/>
      </w:r>
    </w:p>
    <w:p w:rsidR="00010492" w:rsidRPr="003E7DB6" w:rsidRDefault="00250B94" w:rsidP="0001049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Nr. consilieri p</w:t>
      </w:r>
      <w:r w:rsidR="008117A9">
        <w:rPr>
          <w:rFonts w:ascii="Tahoma" w:hAnsi="Tahoma" w:cs="Tahoma"/>
          <w:b/>
        </w:rPr>
        <w:t xml:space="preserve">rezenţi   - </w:t>
      </w:r>
      <w:r w:rsidR="005B2CCA">
        <w:rPr>
          <w:rFonts w:ascii="Tahoma" w:hAnsi="Tahoma" w:cs="Tahoma"/>
          <w:b/>
        </w:rPr>
        <w:t>18</w:t>
      </w:r>
      <w:r w:rsidR="00010492" w:rsidRPr="003E7DB6">
        <w:rPr>
          <w:rFonts w:ascii="Tahoma" w:hAnsi="Tahoma" w:cs="Tahoma"/>
          <w:b/>
        </w:rPr>
        <w:t xml:space="preserve">                                      </w:t>
      </w:r>
      <w:r w:rsidR="00383FD0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 </w:t>
      </w:r>
      <w:r w:rsidR="00CD3BBB">
        <w:rPr>
          <w:rFonts w:ascii="Tahoma" w:hAnsi="Tahoma" w:cs="Tahoma"/>
          <w:b/>
        </w:rPr>
        <w:t xml:space="preserve">    </w:t>
      </w:r>
      <w:r w:rsidR="008117A9">
        <w:rPr>
          <w:rFonts w:ascii="Tahoma" w:hAnsi="Tahoma" w:cs="Tahoma"/>
          <w:b/>
        </w:rPr>
        <w:t xml:space="preserve"> </w:t>
      </w:r>
      <w:r w:rsidR="00010492" w:rsidRPr="003E7DB6">
        <w:rPr>
          <w:rFonts w:ascii="Tahoma" w:hAnsi="Tahoma" w:cs="Tahoma"/>
          <w:b/>
        </w:rPr>
        <w:t xml:space="preserve">Secretar </w:t>
      </w: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voturi pentru         </w:t>
      </w:r>
      <w:r w:rsidR="003E7DB6">
        <w:rPr>
          <w:rFonts w:ascii="Tahoma" w:hAnsi="Tahoma" w:cs="Tahoma"/>
          <w:b/>
        </w:rPr>
        <w:t xml:space="preserve">  </w:t>
      </w:r>
      <w:r w:rsidR="008117A9">
        <w:rPr>
          <w:rFonts w:ascii="Tahoma" w:hAnsi="Tahoma" w:cs="Tahoma"/>
          <w:b/>
        </w:rPr>
        <w:t xml:space="preserve">- </w:t>
      </w:r>
      <w:r w:rsidR="005B2CCA">
        <w:rPr>
          <w:rFonts w:ascii="Tahoma" w:hAnsi="Tahoma" w:cs="Tahoma"/>
          <w:b/>
        </w:rPr>
        <w:t>18</w:t>
      </w:r>
      <w:r w:rsidRPr="003E7DB6">
        <w:rPr>
          <w:rFonts w:ascii="Tahoma" w:hAnsi="Tahoma" w:cs="Tahoma"/>
          <w:b/>
        </w:rPr>
        <w:t xml:space="preserve">                             </w:t>
      </w:r>
      <w:r w:rsidR="008117A9">
        <w:rPr>
          <w:rFonts w:ascii="Tahoma" w:hAnsi="Tahoma" w:cs="Tahoma"/>
          <w:b/>
        </w:rPr>
        <w:t xml:space="preserve">  </w:t>
      </w:r>
      <w:r w:rsidRPr="003E7DB6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</w:t>
      </w:r>
      <w:r w:rsidR="00CD3BBB">
        <w:rPr>
          <w:rFonts w:ascii="Tahoma" w:hAnsi="Tahoma" w:cs="Tahoma"/>
          <w:b/>
        </w:rPr>
        <w:t xml:space="preserve">     </w:t>
      </w:r>
      <w:r w:rsidR="003B6537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Covaciu Andron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 xml:space="preserve">Nr. voturi împotrivă    </w:t>
      </w:r>
      <w:r w:rsidR="003E7DB6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 -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>Abţineri</w:t>
      </w:r>
      <w:r w:rsidRPr="003E7DB6">
        <w:rPr>
          <w:rFonts w:ascii="Tahoma" w:hAnsi="Tahoma" w:cs="Tahoma"/>
          <w:b/>
        </w:rPr>
        <w:tab/>
        <w:t xml:space="preserve">          </w:t>
      </w:r>
      <w:r w:rsidR="003E7DB6">
        <w:rPr>
          <w:rFonts w:ascii="Tahoma" w:hAnsi="Tahoma" w:cs="Tahoma"/>
          <w:b/>
        </w:rPr>
        <w:t xml:space="preserve">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-          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</w:p>
    <w:p w:rsidR="00010492" w:rsidRPr="003E7DB6" w:rsidRDefault="00010492" w:rsidP="0001049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BE2A91" w:rsidRPr="003E7DB6" w:rsidRDefault="00BE2A91" w:rsidP="00010492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BE2A91" w:rsidRPr="003E7DB6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B2" w:rsidRDefault="00BC17B2" w:rsidP="00BC17B2">
      <w:r>
        <w:separator/>
      </w:r>
    </w:p>
  </w:endnote>
  <w:endnote w:type="continuationSeparator" w:id="0">
    <w:p w:rsidR="00BC17B2" w:rsidRDefault="00BC17B2" w:rsidP="00BC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B2" w:rsidRDefault="00BC17B2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B2" w:rsidRDefault="00BC17B2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B2" w:rsidRDefault="00BC17B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B2" w:rsidRDefault="00BC17B2" w:rsidP="00BC17B2">
      <w:r>
        <w:separator/>
      </w:r>
    </w:p>
  </w:footnote>
  <w:footnote w:type="continuationSeparator" w:id="0">
    <w:p w:rsidR="00BC17B2" w:rsidRDefault="00BC17B2" w:rsidP="00BC1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B2" w:rsidRDefault="00BC17B2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B2" w:rsidRDefault="00BC17B2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7B2" w:rsidRDefault="00BC17B2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83069"/>
    <w:multiLevelType w:val="hybridMultilevel"/>
    <w:tmpl w:val="F3140EC2"/>
    <w:lvl w:ilvl="0" w:tplc="881AC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3036"/>
    <w:multiLevelType w:val="hybridMultilevel"/>
    <w:tmpl w:val="40F2D6C6"/>
    <w:lvl w:ilvl="0" w:tplc="F1804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2"/>
  </w:num>
  <w:num w:numId="13">
    <w:abstractNumId w:val="13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49CC"/>
    <w:rsid w:val="00026043"/>
    <w:rsid w:val="000373B9"/>
    <w:rsid w:val="00041DD4"/>
    <w:rsid w:val="00041E56"/>
    <w:rsid w:val="00066A73"/>
    <w:rsid w:val="00096259"/>
    <w:rsid w:val="000B7893"/>
    <w:rsid w:val="00112122"/>
    <w:rsid w:val="0011470C"/>
    <w:rsid w:val="001258E5"/>
    <w:rsid w:val="00154A03"/>
    <w:rsid w:val="001643A7"/>
    <w:rsid w:val="001653C8"/>
    <w:rsid w:val="00192E61"/>
    <w:rsid w:val="001B1153"/>
    <w:rsid w:val="001E5965"/>
    <w:rsid w:val="002370D8"/>
    <w:rsid w:val="00241745"/>
    <w:rsid w:val="00247F6F"/>
    <w:rsid w:val="00250B94"/>
    <w:rsid w:val="00271715"/>
    <w:rsid w:val="00286D0B"/>
    <w:rsid w:val="002A4D82"/>
    <w:rsid w:val="002E5CFA"/>
    <w:rsid w:val="002F1A17"/>
    <w:rsid w:val="003028BE"/>
    <w:rsid w:val="00327459"/>
    <w:rsid w:val="00337462"/>
    <w:rsid w:val="0034306C"/>
    <w:rsid w:val="00352880"/>
    <w:rsid w:val="00363765"/>
    <w:rsid w:val="00381CA2"/>
    <w:rsid w:val="00383FD0"/>
    <w:rsid w:val="003A4CC6"/>
    <w:rsid w:val="003A7001"/>
    <w:rsid w:val="003A74DE"/>
    <w:rsid w:val="003B4B4D"/>
    <w:rsid w:val="003B6537"/>
    <w:rsid w:val="003C0F39"/>
    <w:rsid w:val="003C3A20"/>
    <w:rsid w:val="003C78F2"/>
    <w:rsid w:val="003E0B97"/>
    <w:rsid w:val="003E0BE6"/>
    <w:rsid w:val="003E7DB6"/>
    <w:rsid w:val="00416627"/>
    <w:rsid w:val="004321C3"/>
    <w:rsid w:val="00446468"/>
    <w:rsid w:val="004473AC"/>
    <w:rsid w:val="00455CD2"/>
    <w:rsid w:val="00485073"/>
    <w:rsid w:val="004A2747"/>
    <w:rsid w:val="004D401F"/>
    <w:rsid w:val="004D5669"/>
    <w:rsid w:val="004E3066"/>
    <w:rsid w:val="004E4F90"/>
    <w:rsid w:val="004E5EAB"/>
    <w:rsid w:val="004F33F4"/>
    <w:rsid w:val="004F3E04"/>
    <w:rsid w:val="004F6846"/>
    <w:rsid w:val="00503D99"/>
    <w:rsid w:val="00520FCC"/>
    <w:rsid w:val="005215EB"/>
    <w:rsid w:val="00530D75"/>
    <w:rsid w:val="0053123B"/>
    <w:rsid w:val="00551F5B"/>
    <w:rsid w:val="005610FC"/>
    <w:rsid w:val="00576953"/>
    <w:rsid w:val="005848B8"/>
    <w:rsid w:val="005B2CCA"/>
    <w:rsid w:val="005B773E"/>
    <w:rsid w:val="005C1AC0"/>
    <w:rsid w:val="005D406D"/>
    <w:rsid w:val="005D666C"/>
    <w:rsid w:val="005D7CB4"/>
    <w:rsid w:val="005E57C7"/>
    <w:rsid w:val="005F75A3"/>
    <w:rsid w:val="006256C9"/>
    <w:rsid w:val="00636F0E"/>
    <w:rsid w:val="006477B1"/>
    <w:rsid w:val="006665FB"/>
    <w:rsid w:val="00674040"/>
    <w:rsid w:val="006C1B98"/>
    <w:rsid w:val="006C4236"/>
    <w:rsid w:val="006C5DA4"/>
    <w:rsid w:val="006D6037"/>
    <w:rsid w:val="006E53CF"/>
    <w:rsid w:val="006F2236"/>
    <w:rsid w:val="00735509"/>
    <w:rsid w:val="007546E8"/>
    <w:rsid w:val="00780A94"/>
    <w:rsid w:val="00781C70"/>
    <w:rsid w:val="00787784"/>
    <w:rsid w:val="00791FF3"/>
    <w:rsid w:val="007955BF"/>
    <w:rsid w:val="007A11EF"/>
    <w:rsid w:val="007A59E4"/>
    <w:rsid w:val="007A649B"/>
    <w:rsid w:val="007A6AAD"/>
    <w:rsid w:val="007D151B"/>
    <w:rsid w:val="007F236F"/>
    <w:rsid w:val="007F2CCF"/>
    <w:rsid w:val="007F62E8"/>
    <w:rsid w:val="008117A9"/>
    <w:rsid w:val="00816C31"/>
    <w:rsid w:val="00834291"/>
    <w:rsid w:val="0084007A"/>
    <w:rsid w:val="00841055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64912"/>
    <w:rsid w:val="00966F72"/>
    <w:rsid w:val="00996EEF"/>
    <w:rsid w:val="009D4660"/>
    <w:rsid w:val="009E7F4C"/>
    <w:rsid w:val="009F744C"/>
    <w:rsid w:val="00A06566"/>
    <w:rsid w:val="00A12162"/>
    <w:rsid w:val="00A16B5E"/>
    <w:rsid w:val="00A30E18"/>
    <w:rsid w:val="00A3529F"/>
    <w:rsid w:val="00A44B32"/>
    <w:rsid w:val="00A46046"/>
    <w:rsid w:val="00A60A4F"/>
    <w:rsid w:val="00A97528"/>
    <w:rsid w:val="00AB51B8"/>
    <w:rsid w:val="00AF5BE1"/>
    <w:rsid w:val="00B10CB6"/>
    <w:rsid w:val="00B47666"/>
    <w:rsid w:val="00B569C2"/>
    <w:rsid w:val="00B7219B"/>
    <w:rsid w:val="00B7320A"/>
    <w:rsid w:val="00B945D5"/>
    <w:rsid w:val="00BC17B2"/>
    <w:rsid w:val="00BE2A91"/>
    <w:rsid w:val="00C31A1F"/>
    <w:rsid w:val="00C32295"/>
    <w:rsid w:val="00C7334C"/>
    <w:rsid w:val="00C83388"/>
    <w:rsid w:val="00CC106D"/>
    <w:rsid w:val="00CD3BBB"/>
    <w:rsid w:val="00CD3F9F"/>
    <w:rsid w:val="00D03009"/>
    <w:rsid w:val="00D05DE7"/>
    <w:rsid w:val="00D2303B"/>
    <w:rsid w:val="00D51517"/>
    <w:rsid w:val="00D522E6"/>
    <w:rsid w:val="00D63F39"/>
    <w:rsid w:val="00D71002"/>
    <w:rsid w:val="00D719E1"/>
    <w:rsid w:val="00DA2442"/>
    <w:rsid w:val="00DA280B"/>
    <w:rsid w:val="00DB78E1"/>
    <w:rsid w:val="00DE3413"/>
    <w:rsid w:val="00DF385B"/>
    <w:rsid w:val="00DF6433"/>
    <w:rsid w:val="00E106DF"/>
    <w:rsid w:val="00E27653"/>
    <w:rsid w:val="00E50973"/>
    <w:rsid w:val="00E633DF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16E9A"/>
    <w:rsid w:val="00F252EA"/>
    <w:rsid w:val="00F34CF0"/>
    <w:rsid w:val="00F51E70"/>
    <w:rsid w:val="00F57AC2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F68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link w:val="TextnBalonCaracter"/>
    <w:rsid w:val="00007DB7"/>
    <w:rPr>
      <w:rFonts w:ascii="Tahoma" w:hAnsi="Tahoma"/>
      <w:sz w:val="16"/>
      <w:szCs w:val="16"/>
      <w:lang w:val="x-none" w:eastAsia="x-none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val="en-US"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val="en-US"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customStyle="1" w:styleId="TextnBalonCaracter">
    <w:name w:val="Text în Balon Caracter"/>
    <w:link w:val="TextnBalon"/>
    <w:rsid w:val="004F684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4F6846"/>
    <w:rPr>
      <w:rFonts w:ascii="Calibri" w:eastAsia="Times New Roman" w:hAnsi="Calibri" w:cs="Times New Roman"/>
      <w:b/>
      <w:bCs/>
      <w:sz w:val="28"/>
      <w:szCs w:val="28"/>
    </w:rPr>
  </w:style>
  <w:style w:type="paragraph" w:styleId="Indentcorptext3">
    <w:name w:val="Body Text Indent 3"/>
    <w:basedOn w:val="Normal"/>
    <w:link w:val="Indentcorptext3Caracter"/>
    <w:rsid w:val="004F684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4F6846"/>
    <w:rPr>
      <w:sz w:val="16"/>
      <w:szCs w:val="16"/>
    </w:rPr>
  </w:style>
  <w:style w:type="paragraph" w:styleId="Subsol">
    <w:name w:val="footer"/>
    <w:basedOn w:val="Normal"/>
    <w:link w:val="SubsolCaracter"/>
    <w:rsid w:val="00BC17B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BC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2013-11-13T07:03:00Z</dcterms:created>
  <dcterms:modified xsi:type="dcterms:W3CDTF">2013-11-13T07:03:00Z</dcterms:modified>
</cp:coreProperties>
</file>