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B96B71" w:rsidRPr="00D522E6" w:rsidTr="00B96B71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B96B71" w:rsidRPr="00D522E6" w:rsidRDefault="000C5240" w:rsidP="00B96B71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B96B71">
              <w:rPr>
                <w:rFonts w:ascii="Times New Roman" w:hAnsi="Times New Roman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B96B71" w:rsidRPr="001643A7" w:rsidRDefault="00B96B71" w:rsidP="00B96B71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B96B71" w:rsidRPr="001643A7" w:rsidRDefault="00B96B71" w:rsidP="00B96B71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B96B71" w:rsidRPr="001643A7" w:rsidRDefault="00B96B71" w:rsidP="00B96B71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B96B71" w:rsidRPr="00D522E6" w:rsidRDefault="00B96B71" w:rsidP="00B96B71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8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B96B71" w:rsidRPr="00D522E6" w:rsidTr="00B96B71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B71" w:rsidRPr="00D522E6" w:rsidRDefault="00B96B71" w:rsidP="00B96B71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B96B71" w:rsidRPr="00D522E6" w:rsidRDefault="00B96B71" w:rsidP="00B96B71">
      <w:pPr>
        <w:rPr>
          <w:rFonts w:ascii="Bookman Old Style" w:hAnsi="Bookman Old Style"/>
          <w:b/>
        </w:rPr>
      </w:pPr>
    </w:p>
    <w:p w:rsidR="00B96B71" w:rsidRPr="00C40A8E" w:rsidRDefault="00B96B71" w:rsidP="00B96B71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:rsidR="00B96B71" w:rsidRPr="001643A7" w:rsidRDefault="00B96B71" w:rsidP="00B96B71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91</w:t>
      </w:r>
    </w:p>
    <w:p w:rsidR="00B96B71" w:rsidRPr="001643A7" w:rsidRDefault="00B96B71" w:rsidP="00B96B71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>30 octombrie 2013</w:t>
      </w:r>
    </w:p>
    <w:p w:rsidR="00B96B71" w:rsidRPr="001643A7" w:rsidRDefault="00B96B71" w:rsidP="00B96B71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B96B71" w:rsidRPr="00F47CA3" w:rsidRDefault="00B96B71" w:rsidP="00B96B71">
      <w:pPr>
        <w:tabs>
          <w:tab w:val="left" w:pos="1256"/>
          <w:tab w:val="left" w:pos="1416"/>
          <w:tab w:val="left" w:pos="2124"/>
          <w:tab w:val="left" w:pos="5207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1B07E7">
        <w:rPr>
          <w:rFonts w:ascii="Tahoma" w:hAnsi="Tahoma" w:cs="Tahoma"/>
          <w:b/>
          <w:bCs/>
          <w:sz w:val="24"/>
          <w:szCs w:val="24"/>
        </w:rPr>
        <w:t>privind</w:t>
      </w:r>
      <w:r w:rsidRPr="00F47CA3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Pr="00F47CA3">
        <w:rPr>
          <w:rFonts w:ascii="Tahoma" w:hAnsi="Tahoma" w:cs="Tahoma"/>
          <w:b/>
          <w:sz w:val="24"/>
          <w:szCs w:val="24"/>
        </w:rPr>
        <w:t>acordarea în folosinţă gratuită a terenului cu o suprafaţă de 900 m</w:t>
      </w:r>
      <w:r>
        <w:rPr>
          <w:rFonts w:ascii="Tahoma" w:hAnsi="Tahoma" w:cs="Tahoma"/>
          <w:b/>
          <w:sz w:val="24"/>
          <w:szCs w:val="24"/>
        </w:rPr>
        <w:t>.</w:t>
      </w:r>
      <w:r w:rsidRPr="00F47CA3">
        <w:rPr>
          <w:rFonts w:ascii="Tahoma" w:hAnsi="Tahoma" w:cs="Tahoma"/>
          <w:b/>
          <w:sz w:val="24"/>
          <w:szCs w:val="24"/>
        </w:rPr>
        <w:t>p</w:t>
      </w:r>
      <w:r>
        <w:rPr>
          <w:rFonts w:ascii="Tahoma" w:hAnsi="Tahoma" w:cs="Tahoma"/>
          <w:b/>
          <w:sz w:val="24"/>
          <w:szCs w:val="24"/>
        </w:rPr>
        <w:t>.</w:t>
      </w:r>
      <w:r w:rsidRPr="00F47CA3">
        <w:rPr>
          <w:rFonts w:ascii="Tahoma" w:hAnsi="Tahoma" w:cs="Tahoma"/>
          <w:b/>
          <w:sz w:val="24"/>
          <w:szCs w:val="24"/>
        </w:rPr>
        <w:t xml:space="preserve"> ,cu dimensiunile  în plan 20x 30 m,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F47CA3">
        <w:rPr>
          <w:rFonts w:ascii="Tahoma" w:hAnsi="Tahoma" w:cs="Tahoma"/>
          <w:b/>
          <w:sz w:val="24"/>
          <w:szCs w:val="24"/>
        </w:rPr>
        <w:t xml:space="preserve">către </w:t>
      </w:r>
      <w:r w:rsidRPr="003B75B5">
        <w:rPr>
          <w:rFonts w:ascii="Tahoma" w:hAnsi="Tahoma" w:cs="Tahoma"/>
          <w:b/>
          <w:sz w:val="24"/>
          <w:szCs w:val="24"/>
        </w:rPr>
        <w:t>COMPANIA NAŢIONALĂ DE INVESTIŢII S.A.</w:t>
      </w:r>
      <w:r>
        <w:rPr>
          <w:rFonts w:ascii="Tahoma" w:hAnsi="Tahoma" w:cs="Tahoma"/>
          <w:sz w:val="24"/>
          <w:szCs w:val="24"/>
        </w:rPr>
        <w:t xml:space="preserve"> </w:t>
      </w:r>
      <w:r w:rsidRPr="00F47CA3">
        <w:rPr>
          <w:rFonts w:ascii="Tahoma" w:hAnsi="Tahoma" w:cs="Tahoma"/>
          <w:b/>
          <w:sz w:val="24"/>
          <w:szCs w:val="24"/>
        </w:rPr>
        <w:t>pe</w:t>
      </w:r>
      <w:r>
        <w:rPr>
          <w:rFonts w:ascii="Tahoma" w:hAnsi="Tahoma" w:cs="Tahoma"/>
          <w:b/>
          <w:sz w:val="24"/>
          <w:szCs w:val="24"/>
        </w:rPr>
        <w:t xml:space="preserve"> toată durata de execuţie a</w:t>
      </w:r>
      <w:r w:rsidRPr="00F47CA3">
        <w:rPr>
          <w:rFonts w:ascii="Tahoma" w:hAnsi="Tahoma" w:cs="Tahoma"/>
          <w:b/>
          <w:sz w:val="24"/>
          <w:szCs w:val="24"/>
        </w:rPr>
        <w:t xml:space="preserve"> obiectivului de investiţie în vederea construirii Sălii de Sport la Liceul Tehnologic ,,Constantin Brâncuşi</w:t>
      </w:r>
      <w:r w:rsidRPr="00F47CA3">
        <w:rPr>
          <w:rFonts w:ascii="Tahoma" w:hAnsi="Tahoma" w:cs="Tahoma"/>
          <w:b/>
          <w:bCs/>
          <w:sz w:val="24"/>
          <w:szCs w:val="24"/>
        </w:rPr>
        <w:t>,, Dej</w:t>
      </w:r>
    </w:p>
    <w:p w:rsidR="00B96B71" w:rsidRPr="001643A7" w:rsidRDefault="00B96B71" w:rsidP="00B96B71">
      <w:pPr>
        <w:jc w:val="center"/>
        <w:rPr>
          <w:sz w:val="24"/>
          <w:szCs w:val="24"/>
          <w:lang w:val="fr-FR"/>
        </w:rPr>
      </w:pPr>
    </w:p>
    <w:p w:rsidR="00B96B71" w:rsidRDefault="00B96B71" w:rsidP="00B96B7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întrunit în şedinţă de lucru ordinară din data de 30 octombrie 2013,</w:t>
      </w:r>
    </w:p>
    <w:p w:rsidR="00B96B71" w:rsidRPr="00F47CA3" w:rsidRDefault="00B96B71" w:rsidP="00B96B71">
      <w:pPr>
        <w:tabs>
          <w:tab w:val="left" w:pos="1122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Pr="008533F8">
        <w:rPr>
          <w:rFonts w:ascii="Tahoma" w:hAnsi="Tahoma" w:cs="Tahoma"/>
          <w:sz w:val="24"/>
          <w:szCs w:val="24"/>
        </w:rPr>
        <w:t xml:space="preserve">Având în vedere </w:t>
      </w:r>
      <w:r w:rsidRPr="00C40A8E">
        <w:rPr>
          <w:rFonts w:ascii="Tahoma" w:hAnsi="Tahoma" w:cs="Tahoma"/>
          <w:b/>
          <w:sz w:val="24"/>
          <w:szCs w:val="24"/>
        </w:rPr>
        <w:t>proiectul de hotărâre</w:t>
      </w:r>
      <w:r w:rsidRPr="00C40A8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C40A8E">
        <w:rPr>
          <w:rFonts w:ascii="Tahoma" w:hAnsi="Tahoma" w:cs="Tahoma"/>
          <w:sz w:val="24"/>
          <w:szCs w:val="24"/>
        </w:rPr>
        <w:t xml:space="preserve">prezentat din </w:t>
      </w:r>
      <w:r w:rsidRPr="0054633C">
        <w:rPr>
          <w:rFonts w:ascii="Tahoma" w:hAnsi="Tahoma" w:cs="Tahoma"/>
          <w:b/>
          <w:sz w:val="24"/>
          <w:szCs w:val="24"/>
        </w:rPr>
        <w:t>iniţiativa primarului</w:t>
      </w:r>
      <w:r w:rsidRPr="00C40A8E">
        <w:rPr>
          <w:rFonts w:ascii="Tahoma" w:hAnsi="Tahoma" w:cs="Tahoma"/>
          <w:sz w:val="24"/>
          <w:szCs w:val="24"/>
        </w:rPr>
        <w:t xml:space="preserve"> Municipiului Dej, </w:t>
      </w:r>
      <w:r>
        <w:rPr>
          <w:rFonts w:ascii="Tahoma" w:hAnsi="Tahoma" w:cs="Tahoma"/>
          <w:sz w:val="24"/>
          <w:szCs w:val="24"/>
        </w:rPr>
        <w:t xml:space="preserve">proiect de hotărâre </w:t>
      </w:r>
      <w:r w:rsidRPr="00C40A8E">
        <w:rPr>
          <w:rFonts w:ascii="Tahoma" w:hAnsi="Tahoma" w:cs="Tahoma"/>
          <w:sz w:val="24"/>
          <w:szCs w:val="24"/>
        </w:rPr>
        <w:t xml:space="preserve">întocmit </w:t>
      </w:r>
      <w:r w:rsidRPr="004E4049">
        <w:rPr>
          <w:rFonts w:ascii="Tahoma" w:hAnsi="Tahoma" w:cs="Tahoma"/>
          <w:sz w:val="24"/>
          <w:szCs w:val="24"/>
        </w:rPr>
        <w:t>în</w:t>
      </w:r>
      <w:r>
        <w:rPr>
          <w:rFonts w:ascii="Tahoma" w:hAnsi="Tahoma" w:cs="Tahoma"/>
          <w:sz w:val="24"/>
          <w:szCs w:val="24"/>
        </w:rPr>
        <w:t xml:space="preserve"> baza Raportului Nr. 19.992 din data de 18 octombrie 2013 al</w:t>
      </w:r>
      <w:r w:rsidRPr="004E4049">
        <w:rPr>
          <w:rFonts w:ascii="Tahoma" w:hAnsi="Tahoma" w:cs="Tahoma"/>
          <w:sz w:val="24"/>
          <w:szCs w:val="24"/>
        </w:rPr>
        <w:t xml:space="preserve"> </w:t>
      </w:r>
      <w:r w:rsidRPr="00F47CA3">
        <w:rPr>
          <w:rFonts w:ascii="Tahoma" w:hAnsi="Tahoma" w:cs="Tahoma"/>
          <w:sz w:val="24"/>
          <w:szCs w:val="24"/>
        </w:rPr>
        <w:t>Serviciului Tehnic</w:t>
      </w:r>
      <w:r>
        <w:rPr>
          <w:rFonts w:ascii="Tahoma" w:hAnsi="Tahoma" w:cs="Tahoma"/>
          <w:sz w:val="24"/>
          <w:szCs w:val="24"/>
        </w:rPr>
        <w:t xml:space="preserve"> din cadrul Primăriei Municipiului Dej, care </w:t>
      </w:r>
      <w:r w:rsidRPr="00F47CA3">
        <w:rPr>
          <w:rFonts w:ascii="Tahoma" w:hAnsi="Tahoma" w:cs="Tahoma"/>
          <w:sz w:val="24"/>
          <w:szCs w:val="24"/>
        </w:rPr>
        <w:t>propune spre aprobare acordarea în folosinţă gratuită a terenului în suprafaţă de 900 m</w:t>
      </w:r>
      <w:r>
        <w:rPr>
          <w:rFonts w:ascii="Tahoma" w:hAnsi="Tahoma" w:cs="Tahoma"/>
          <w:sz w:val="24"/>
          <w:szCs w:val="24"/>
        </w:rPr>
        <w:t>.</w:t>
      </w:r>
      <w:r w:rsidRPr="00F47CA3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.</w:t>
      </w:r>
      <w:r w:rsidRPr="00F47CA3">
        <w:rPr>
          <w:rFonts w:ascii="Tahoma" w:hAnsi="Tahoma" w:cs="Tahoma"/>
          <w:sz w:val="24"/>
          <w:szCs w:val="24"/>
        </w:rPr>
        <w:t>, cu dimensiunile în plan</w:t>
      </w:r>
      <w:r>
        <w:rPr>
          <w:rFonts w:ascii="Tahoma" w:hAnsi="Tahoma" w:cs="Tahoma"/>
          <w:sz w:val="24"/>
          <w:szCs w:val="24"/>
        </w:rPr>
        <w:t xml:space="preserve"> a Sălii de sport de </w:t>
      </w:r>
      <w:r w:rsidRPr="00F47CA3">
        <w:rPr>
          <w:rFonts w:ascii="Tahoma" w:hAnsi="Tahoma" w:cs="Tahoma"/>
          <w:sz w:val="24"/>
          <w:szCs w:val="24"/>
        </w:rPr>
        <w:t xml:space="preserve"> 20x30m către C</w:t>
      </w:r>
      <w:r>
        <w:rPr>
          <w:rFonts w:ascii="Tahoma" w:hAnsi="Tahoma" w:cs="Tahoma"/>
          <w:sz w:val="24"/>
          <w:szCs w:val="24"/>
        </w:rPr>
        <w:t>ompania Naţională de Investiţii</w:t>
      </w:r>
      <w:r w:rsidRPr="00F47CA3">
        <w:rPr>
          <w:rFonts w:ascii="Tahoma" w:hAnsi="Tahoma" w:cs="Tahoma"/>
          <w:sz w:val="24"/>
          <w:szCs w:val="24"/>
        </w:rPr>
        <w:t xml:space="preserve"> S</w:t>
      </w:r>
      <w:r>
        <w:rPr>
          <w:rFonts w:ascii="Tahoma" w:hAnsi="Tahoma" w:cs="Tahoma"/>
          <w:sz w:val="24"/>
          <w:szCs w:val="24"/>
        </w:rPr>
        <w:t>.</w:t>
      </w:r>
      <w:r w:rsidRPr="00F47CA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.</w:t>
      </w:r>
      <w:r w:rsidRPr="00F47CA3">
        <w:rPr>
          <w:rFonts w:ascii="Tahoma" w:hAnsi="Tahoma" w:cs="Tahoma"/>
          <w:sz w:val="24"/>
          <w:szCs w:val="24"/>
        </w:rPr>
        <w:t xml:space="preserve"> pe toată durata de execuţie a obiectivului de investiţie în vederea construirii Sălii de Sport pentru Liceul Tehnologic </w:t>
      </w:r>
      <w:r>
        <w:rPr>
          <w:rFonts w:ascii="Tahoma" w:hAnsi="Tahoma" w:cs="Tahoma"/>
          <w:sz w:val="24"/>
          <w:szCs w:val="24"/>
        </w:rPr>
        <w:t>„</w:t>
      </w:r>
      <w:r w:rsidRPr="00F47CA3">
        <w:rPr>
          <w:rFonts w:ascii="Tahoma" w:hAnsi="Tahoma" w:cs="Tahoma"/>
          <w:sz w:val="24"/>
          <w:szCs w:val="24"/>
        </w:rPr>
        <w:t>Constantin Brâncuşi</w:t>
      </w:r>
      <w:r>
        <w:rPr>
          <w:rFonts w:ascii="Tahoma" w:hAnsi="Tahoma" w:cs="Tahoma"/>
          <w:sz w:val="24"/>
          <w:szCs w:val="24"/>
        </w:rPr>
        <w:t>”</w:t>
      </w:r>
      <w:r w:rsidRPr="00F47CA3">
        <w:rPr>
          <w:rFonts w:ascii="Tahoma" w:hAnsi="Tahoma" w:cs="Tahoma"/>
          <w:bCs/>
          <w:sz w:val="24"/>
          <w:szCs w:val="24"/>
        </w:rPr>
        <w:t xml:space="preserve"> Dej</w:t>
      </w:r>
      <w:r>
        <w:rPr>
          <w:rFonts w:ascii="Tahoma" w:hAnsi="Tahoma" w:cs="Tahoma"/>
          <w:bCs/>
          <w:sz w:val="24"/>
          <w:szCs w:val="24"/>
        </w:rPr>
        <w:t>, proiect avizat favorabil în şedinţa de lucru a comisiei… din data de 30 octombrie 2013;</w:t>
      </w:r>
    </w:p>
    <w:p w:rsidR="00B96B71" w:rsidRPr="00F47CA3" w:rsidRDefault="00B96B71" w:rsidP="00B96B71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  <w:r w:rsidRPr="00F47CA3">
        <w:rPr>
          <w:rFonts w:ascii="Tahoma" w:hAnsi="Tahoma" w:cs="Tahoma"/>
          <w:bCs/>
          <w:sz w:val="24"/>
          <w:szCs w:val="24"/>
        </w:rPr>
        <w:tab/>
      </w:r>
      <w:r w:rsidRPr="00F47CA3">
        <w:rPr>
          <w:rFonts w:ascii="Tahoma" w:hAnsi="Tahoma" w:cs="Tahoma"/>
          <w:sz w:val="24"/>
          <w:szCs w:val="24"/>
        </w:rPr>
        <w:t xml:space="preserve">Ţinând cont de prevederile </w:t>
      </w:r>
      <w:r>
        <w:rPr>
          <w:rFonts w:ascii="Tahoma" w:hAnsi="Tahoma" w:cs="Tahoma"/>
          <w:sz w:val="24"/>
          <w:szCs w:val="24"/>
        </w:rPr>
        <w:t>‚</w:t>
      </w:r>
      <w:r w:rsidRPr="00F47CA3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F47CA3">
        <w:rPr>
          <w:rFonts w:ascii="Tahoma" w:hAnsi="Tahoma" w:cs="Tahoma"/>
          <w:sz w:val="24"/>
          <w:szCs w:val="24"/>
        </w:rPr>
        <w:t>36</w:t>
      </w:r>
      <w:r>
        <w:rPr>
          <w:rFonts w:ascii="Tahoma" w:hAnsi="Tahoma" w:cs="Tahoma"/>
          <w:sz w:val="24"/>
          <w:szCs w:val="24"/>
        </w:rPr>
        <w:t xml:space="preserve">’, </w:t>
      </w:r>
      <w:r w:rsidRPr="00F47CA3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(</w:t>
      </w:r>
      <w:r w:rsidRPr="00F47CA3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), </w:t>
      </w:r>
      <w:r w:rsidRPr="00F47CA3">
        <w:rPr>
          <w:rFonts w:ascii="Tahoma" w:hAnsi="Tahoma" w:cs="Tahoma"/>
          <w:sz w:val="24"/>
          <w:szCs w:val="24"/>
        </w:rPr>
        <w:t xml:space="preserve"> lit. c</w:t>
      </w:r>
      <w:r>
        <w:rPr>
          <w:rFonts w:ascii="Tahoma" w:hAnsi="Tahoma" w:cs="Tahoma"/>
          <w:sz w:val="24"/>
          <w:szCs w:val="24"/>
        </w:rPr>
        <w:t>), ‚art. 45’, alin. (3) şi</w:t>
      </w:r>
      <w:r w:rsidRPr="00F47CA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‚</w:t>
      </w:r>
      <w:r w:rsidRPr="00F47CA3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124’ din Legea Nr. </w:t>
      </w:r>
      <w:r w:rsidRPr="00F47CA3">
        <w:rPr>
          <w:rFonts w:ascii="Tahoma" w:hAnsi="Tahoma" w:cs="Tahoma"/>
          <w:sz w:val="24"/>
          <w:szCs w:val="24"/>
        </w:rPr>
        <w:t>215 /2001</w:t>
      </w:r>
      <w:r w:rsidRPr="00F47CA3">
        <w:rPr>
          <w:rFonts w:ascii="Tahoma" w:hAnsi="Tahoma" w:cs="Tahoma"/>
          <w:sz w:val="24"/>
          <w:szCs w:val="24"/>
          <w:lang w:val="en-GB"/>
        </w:rPr>
        <w:t>din Legea Nr. 215/2001 privind administraţia publică locală,  republicată, cu modificările şi completările ulterioare</w:t>
      </w:r>
      <w:r>
        <w:rPr>
          <w:rFonts w:ascii="Tahoma" w:hAnsi="Tahoma" w:cs="Tahoma"/>
          <w:sz w:val="24"/>
          <w:szCs w:val="24"/>
          <w:lang w:val="en-GB"/>
        </w:rPr>
        <w:t>,</w:t>
      </w:r>
    </w:p>
    <w:p w:rsidR="00B96B71" w:rsidRDefault="00B96B71" w:rsidP="00B96B71">
      <w:pPr>
        <w:jc w:val="center"/>
        <w:rPr>
          <w:rFonts w:ascii="Tahoma" w:hAnsi="Tahoma" w:cs="Tahoma"/>
          <w:sz w:val="24"/>
          <w:szCs w:val="24"/>
          <w:lang w:val="en-GB"/>
        </w:rPr>
      </w:pPr>
    </w:p>
    <w:p w:rsidR="00B96B71" w:rsidRDefault="00B96B71" w:rsidP="00B96B71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181571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B96B71" w:rsidRDefault="00B96B71" w:rsidP="00B96B71">
      <w:pPr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B96B71" w:rsidRPr="00F47CA3" w:rsidRDefault="00B96B71" w:rsidP="00B96B71">
      <w:pPr>
        <w:tabs>
          <w:tab w:val="left" w:pos="1122"/>
        </w:tabs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en-GB"/>
        </w:rPr>
        <w:tab/>
      </w:r>
      <w:r w:rsidRPr="00010492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Pr="00010492">
        <w:rPr>
          <w:rFonts w:ascii="Tahoma" w:hAnsi="Tahoma" w:cs="Tahoma"/>
          <w:sz w:val="24"/>
          <w:szCs w:val="24"/>
          <w:lang w:val="en-GB"/>
        </w:rPr>
        <w:t xml:space="preserve">  </w:t>
      </w:r>
      <w:r w:rsidRPr="00A33BBD">
        <w:rPr>
          <w:rFonts w:ascii="Tahoma" w:hAnsi="Tahoma" w:cs="Tahoma"/>
          <w:b/>
          <w:sz w:val="24"/>
          <w:szCs w:val="24"/>
          <w:lang w:val="en-GB"/>
        </w:rPr>
        <w:t xml:space="preserve">Aprobă </w:t>
      </w:r>
      <w:r w:rsidRPr="00F47CA3">
        <w:rPr>
          <w:rFonts w:ascii="Tahoma" w:hAnsi="Tahoma" w:cs="Tahoma"/>
          <w:sz w:val="24"/>
          <w:szCs w:val="24"/>
        </w:rPr>
        <w:t>acordarea în folosinţă gratuită a terenului în suprafaţă de 900 m</w:t>
      </w:r>
      <w:r>
        <w:rPr>
          <w:rFonts w:ascii="Tahoma" w:hAnsi="Tahoma" w:cs="Tahoma"/>
          <w:sz w:val="24"/>
          <w:szCs w:val="24"/>
        </w:rPr>
        <w:t>.</w:t>
      </w:r>
      <w:r w:rsidRPr="00F47CA3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.</w:t>
      </w:r>
      <w:r w:rsidRPr="00F47CA3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cu dimensiunile</w:t>
      </w:r>
      <w:r w:rsidRPr="00F47CA3">
        <w:rPr>
          <w:rFonts w:ascii="Tahoma" w:hAnsi="Tahoma" w:cs="Tahoma"/>
          <w:sz w:val="24"/>
          <w:szCs w:val="24"/>
        </w:rPr>
        <w:t xml:space="preserve"> în plan</w:t>
      </w:r>
      <w:r>
        <w:rPr>
          <w:rFonts w:ascii="Tahoma" w:hAnsi="Tahoma" w:cs="Tahoma"/>
          <w:sz w:val="24"/>
          <w:szCs w:val="24"/>
        </w:rPr>
        <w:t xml:space="preserve"> a Sălii de sport de</w:t>
      </w:r>
      <w:r w:rsidRPr="00F47CA3">
        <w:rPr>
          <w:rFonts w:ascii="Tahoma" w:hAnsi="Tahoma" w:cs="Tahoma"/>
          <w:sz w:val="24"/>
          <w:szCs w:val="24"/>
        </w:rPr>
        <w:t xml:space="preserve"> 20x30 m către C</w:t>
      </w:r>
      <w:r>
        <w:rPr>
          <w:rFonts w:ascii="Tahoma" w:hAnsi="Tahoma" w:cs="Tahoma"/>
          <w:sz w:val="24"/>
          <w:szCs w:val="24"/>
        </w:rPr>
        <w:t>ompania Naţională de Investiţii</w:t>
      </w:r>
      <w:r w:rsidRPr="00F47CA3">
        <w:rPr>
          <w:rFonts w:ascii="Tahoma" w:hAnsi="Tahoma" w:cs="Tahoma"/>
          <w:sz w:val="24"/>
          <w:szCs w:val="24"/>
        </w:rPr>
        <w:t xml:space="preserve"> S</w:t>
      </w:r>
      <w:r>
        <w:rPr>
          <w:rFonts w:ascii="Tahoma" w:hAnsi="Tahoma" w:cs="Tahoma"/>
          <w:sz w:val="24"/>
          <w:szCs w:val="24"/>
        </w:rPr>
        <w:t>.</w:t>
      </w:r>
      <w:r w:rsidRPr="00F47CA3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. </w:t>
      </w:r>
      <w:r w:rsidRPr="00F47CA3">
        <w:rPr>
          <w:rFonts w:ascii="Tahoma" w:hAnsi="Tahoma" w:cs="Tahoma"/>
          <w:sz w:val="24"/>
          <w:szCs w:val="24"/>
        </w:rPr>
        <w:t xml:space="preserve">pe toată durata de execuţie a obiectivului de investiţie în vederea construirii Sălii de Sport pentru </w:t>
      </w:r>
      <w:r w:rsidRPr="00F47CA3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F47CA3">
        <w:rPr>
          <w:rFonts w:ascii="Tahoma" w:hAnsi="Tahoma" w:cs="Tahoma"/>
          <w:sz w:val="24"/>
          <w:szCs w:val="24"/>
        </w:rPr>
        <w:t xml:space="preserve">Liceul Tehnologic </w:t>
      </w:r>
      <w:r>
        <w:rPr>
          <w:rFonts w:ascii="Tahoma" w:hAnsi="Tahoma" w:cs="Tahoma"/>
          <w:sz w:val="24"/>
          <w:szCs w:val="24"/>
        </w:rPr>
        <w:t>„</w:t>
      </w:r>
      <w:r w:rsidRPr="00F47CA3">
        <w:rPr>
          <w:rFonts w:ascii="Tahoma" w:hAnsi="Tahoma" w:cs="Tahoma"/>
          <w:sz w:val="24"/>
          <w:szCs w:val="24"/>
        </w:rPr>
        <w:t>Constantin Brâncuşi</w:t>
      </w:r>
      <w:r>
        <w:rPr>
          <w:rFonts w:ascii="Tahoma" w:hAnsi="Tahoma" w:cs="Tahoma"/>
          <w:bCs/>
          <w:sz w:val="24"/>
          <w:szCs w:val="24"/>
        </w:rPr>
        <w:t>„</w:t>
      </w:r>
      <w:r w:rsidRPr="00F47CA3">
        <w:rPr>
          <w:rFonts w:ascii="Tahoma" w:hAnsi="Tahoma" w:cs="Tahoma"/>
          <w:bCs/>
          <w:sz w:val="24"/>
          <w:szCs w:val="24"/>
        </w:rPr>
        <w:t xml:space="preserve"> Dej</w:t>
      </w:r>
      <w:r>
        <w:rPr>
          <w:rFonts w:ascii="Tahoma" w:hAnsi="Tahoma" w:cs="Tahoma"/>
          <w:bCs/>
          <w:sz w:val="24"/>
          <w:szCs w:val="24"/>
        </w:rPr>
        <w:t>.</w:t>
      </w:r>
    </w:p>
    <w:p w:rsidR="00B96B71" w:rsidRDefault="00B96B71" w:rsidP="00B96B71">
      <w:pPr>
        <w:tabs>
          <w:tab w:val="left" w:pos="1440"/>
          <w:tab w:val="left" w:pos="1557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    </w:t>
      </w:r>
      <w:r w:rsidRPr="00F47CA3">
        <w:rPr>
          <w:rFonts w:ascii="Tahoma" w:hAnsi="Tahoma" w:cs="Tahoma"/>
          <w:b/>
          <w:bCs/>
          <w:sz w:val="24"/>
          <w:szCs w:val="24"/>
          <w:u w:val="single"/>
        </w:rPr>
        <w:t>Art. 2.</w:t>
      </w:r>
      <w:r w:rsidRPr="00F47CA3">
        <w:rPr>
          <w:rFonts w:ascii="Tahoma" w:hAnsi="Tahoma" w:cs="Tahoma"/>
          <w:sz w:val="24"/>
          <w:szCs w:val="24"/>
        </w:rPr>
        <w:t xml:space="preserve"> Cu ducerea  la îndeplinire a prevederilor prezentei hotărâri se încredinţează Direcţia Tehnică şi Direcţia Economică</w:t>
      </w:r>
      <w:r>
        <w:rPr>
          <w:rFonts w:ascii="Tahoma" w:hAnsi="Tahoma" w:cs="Tahoma"/>
          <w:sz w:val="24"/>
          <w:szCs w:val="24"/>
        </w:rPr>
        <w:t xml:space="preserve"> din cadrul Primăriei Municipiului Dej.</w:t>
      </w:r>
      <w:r w:rsidRPr="00F47CA3">
        <w:rPr>
          <w:rFonts w:ascii="Tahoma" w:hAnsi="Tahoma" w:cs="Tahoma"/>
          <w:sz w:val="24"/>
          <w:szCs w:val="24"/>
        </w:rPr>
        <w:tab/>
      </w:r>
    </w:p>
    <w:p w:rsidR="00B96B71" w:rsidRDefault="00B96B71" w:rsidP="00B96B71">
      <w:pPr>
        <w:tabs>
          <w:tab w:val="left" w:pos="1440"/>
          <w:tab w:val="left" w:pos="1557"/>
        </w:tabs>
        <w:rPr>
          <w:rFonts w:ascii="Tahoma" w:hAnsi="Tahoma" w:cs="Tahoma"/>
          <w:sz w:val="24"/>
          <w:szCs w:val="24"/>
        </w:rPr>
      </w:pPr>
    </w:p>
    <w:p w:rsidR="00B96B71" w:rsidRPr="00F47CA3" w:rsidRDefault="00B96B71" w:rsidP="00B96B71">
      <w:pPr>
        <w:tabs>
          <w:tab w:val="left" w:pos="1440"/>
          <w:tab w:val="left" w:pos="1557"/>
        </w:tabs>
        <w:rPr>
          <w:rFonts w:ascii="Tahoma" w:hAnsi="Tahoma" w:cs="Tahoma"/>
          <w:sz w:val="24"/>
          <w:szCs w:val="24"/>
        </w:rPr>
      </w:pPr>
    </w:p>
    <w:p w:rsidR="00B96B71" w:rsidRDefault="00B96B71" w:rsidP="00B96B71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</w:p>
    <w:p w:rsidR="00B96B71" w:rsidRPr="008407C9" w:rsidRDefault="00B96B71" w:rsidP="00B96B71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B96B71" w:rsidRDefault="00B96B71" w:rsidP="00B96B7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Bob Axinte</w:t>
      </w:r>
    </w:p>
    <w:p w:rsidR="00B96B71" w:rsidRDefault="00B96B71" w:rsidP="00B96B71">
      <w:pPr>
        <w:jc w:val="center"/>
        <w:rPr>
          <w:rFonts w:ascii="Tahoma" w:hAnsi="Tahoma" w:cs="Tahoma"/>
          <w:b/>
          <w:sz w:val="24"/>
          <w:szCs w:val="24"/>
        </w:rPr>
      </w:pPr>
    </w:p>
    <w:p w:rsidR="00B96B71" w:rsidRDefault="00B96B71" w:rsidP="00B96B71">
      <w:pPr>
        <w:jc w:val="center"/>
        <w:rPr>
          <w:rFonts w:ascii="Tahoma" w:hAnsi="Tahoma" w:cs="Tahoma"/>
          <w:b/>
          <w:sz w:val="24"/>
          <w:szCs w:val="24"/>
        </w:rPr>
      </w:pPr>
    </w:p>
    <w:p w:rsidR="00B96B71" w:rsidRDefault="00B96B71" w:rsidP="00B96B71">
      <w:pPr>
        <w:jc w:val="center"/>
        <w:rPr>
          <w:rFonts w:ascii="Tahoma" w:hAnsi="Tahoma" w:cs="Tahoma"/>
          <w:b/>
          <w:sz w:val="24"/>
          <w:szCs w:val="24"/>
        </w:rPr>
      </w:pPr>
    </w:p>
    <w:p w:rsidR="00B96B71" w:rsidRDefault="00B96B71" w:rsidP="00B96B71">
      <w:pPr>
        <w:jc w:val="center"/>
        <w:rPr>
          <w:rFonts w:ascii="Tahoma" w:hAnsi="Tahoma" w:cs="Tahoma"/>
          <w:b/>
          <w:sz w:val="24"/>
          <w:szCs w:val="24"/>
        </w:rPr>
      </w:pPr>
    </w:p>
    <w:p w:rsidR="00B96B71" w:rsidRPr="009F4043" w:rsidRDefault="00B96B71" w:rsidP="00B96B71">
      <w:pPr>
        <w:jc w:val="center"/>
        <w:rPr>
          <w:rFonts w:ascii="Tahoma" w:hAnsi="Tahoma" w:cs="Tahoma"/>
          <w:b/>
          <w:sz w:val="24"/>
          <w:szCs w:val="24"/>
        </w:rPr>
      </w:pPr>
    </w:p>
    <w:p w:rsidR="00B96B71" w:rsidRPr="009F4043" w:rsidRDefault="00B96B71" w:rsidP="00B96B71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B96B71" w:rsidRPr="009F4043" w:rsidRDefault="00B96B71" w:rsidP="00B96B71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>
        <w:rPr>
          <w:rFonts w:ascii="Tahoma" w:hAnsi="Tahoma" w:cs="Tahoma"/>
          <w:b/>
        </w:rPr>
        <w:t xml:space="preserve"> 18</w:t>
      </w:r>
      <w:r w:rsidRPr="009F4043">
        <w:rPr>
          <w:rFonts w:ascii="Tahoma" w:hAnsi="Tahoma" w:cs="Tahoma"/>
          <w:b/>
        </w:rPr>
        <w:t xml:space="preserve">  </w:t>
      </w:r>
    </w:p>
    <w:p w:rsidR="00B96B71" w:rsidRPr="009F4043" w:rsidRDefault="00B96B71" w:rsidP="00B96B71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>
        <w:rPr>
          <w:rFonts w:ascii="Tahoma" w:hAnsi="Tahoma" w:cs="Tahoma"/>
          <w:b/>
        </w:rPr>
        <w:t xml:space="preserve"> 18</w:t>
      </w:r>
    </w:p>
    <w:p w:rsidR="00B96B71" w:rsidRPr="009F4043" w:rsidRDefault="00B96B71" w:rsidP="00B96B71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B96B71" w:rsidRPr="009F4043" w:rsidRDefault="00B96B71" w:rsidP="00B96B71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B96B71" w:rsidRPr="00E95A63" w:rsidRDefault="00B96B71" w:rsidP="00B96B71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>Covaciu Andron</w:t>
      </w:r>
    </w:p>
    <w:p w:rsidR="00496D2A" w:rsidRDefault="00496D2A"/>
    <w:sectPr w:rsidR="00496D2A" w:rsidSect="00B96B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40" w:rsidRDefault="000C5240" w:rsidP="000C5240">
      <w:r>
        <w:separator/>
      </w:r>
    </w:p>
  </w:endnote>
  <w:endnote w:type="continuationSeparator" w:id="0">
    <w:p w:rsidR="000C5240" w:rsidRDefault="000C5240" w:rsidP="000C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40" w:rsidRDefault="000C524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40" w:rsidRDefault="000C5240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40" w:rsidRDefault="000C524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40" w:rsidRDefault="000C5240" w:rsidP="000C5240">
      <w:r>
        <w:separator/>
      </w:r>
    </w:p>
  </w:footnote>
  <w:footnote w:type="continuationSeparator" w:id="0">
    <w:p w:rsidR="000C5240" w:rsidRDefault="000C5240" w:rsidP="000C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40" w:rsidRDefault="000C5240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40" w:rsidRDefault="000C524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40" w:rsidRDefault="000C524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71"/>
    <w:rsid w:val="0000207F"/>
    <w:rsid w:val="00083C48"/>
    <w:rsid w:val="000B18FB"/>
    <w:rsid w:val="000C5240"/>
    <w:rsid w:val="003207C0"/>
    <w:rsid w:val="00496D2A"/>
    <w:rsid w:val="004F0EF1"/>
    <w:rsid w:val="005A7145"/>
    <w:rsid w:val="00652F7B"/>
    <w:rsid w:val="00661B7C"/>
    <w:rsid w:val="007D6E4D"/>
    <w:rsid w:val="008F27A2"/>
    <w:rsid w:val="009221D6"/>
    <w:rsid w:val="00B96B71"/>
    <w:rsid w:val="00CB3981"/>
    <w:rsid w:val="00D069A2"/>
    <w:rsid w:val="00DF768E"/>
    <w:rsid w:val="00F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71"/>
    <w:rPr>
      <w:rFonts w:ascii="Times New Roman" w:eastAsia="Times New Roman" w:hAnsi="Times New Roman"/>
      <w:noProof/>
    </w:rPr>
  </w:style>
  <w:style w:type="paragraph" w:styleId="Titlu1">
    <w:name w:val="heading 1"/>
    <w:basedOn w:val="Normal"/>
    <w:next w:val="Normal"/>
    <w:link w:val="Titlu1Caracter"/>
    <w:qFormat/>
    <w:rsid w:val="00B96B71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96B71"/>
    <w:rPr>
      <w:rFonts w:ascii="Arial" w:eastAsia="Times New Roman" w:hAnsi="Arial" w:cs="Times New Roman"/>
      <w:b/>
      <w:noProof/>
      <w:sz w:val="24"/>
      <w:szCs w:val="20"/>
      <w:u w:val="single"/>
      <w:lang w:eastAsia="ro-RO"/>
    </w:rPr>
  </w:style>
  <w:style w:type="paragraph" w:styleId="Antet">
    <w:name w:val="header"/>
    <w:basedOn w:val="Normal"/>
    <w:link w:val="AntetCaracter"/>
    <w:rsid w:val="00B96B71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customStyle="1" w:styleId="AntetCaracter">
    <w:name w:val="Antet Caracter"/>
    <w:basedOn w:val="Fontdeparagrafimplicit"/>
    <w:link w:val="Antet"/>
    <w:rsid w:val="00B96B71"/>
    <w:rPr>
      <w:rFonts w:ascii="Bookman Old Style" w:eastAsia="Times New Roman" w:hAnsi="Bookman Old Style" w:cs="Times New Roman"/>
      <w:noProof/>
      <w:sz w:val="24"/>
      <w:szCs w:val="20"/>
      <w:lang w:eastAsia="ro-RO"/>
    </w:rPr>
  </w:style>
  <w:style w:type="character" w:styleId="Hyperlink">
    <w:name w:val="Hyperlink"/>
    <w:rsid w:val="00B96B7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96B7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6B71"/>
    <w:rPr>
      <w:rFonts w:ascii="Tahoma" w:eastAsia="Times New Roman" w:hAnsi="Tahoma" w:cs="Tahoma"/>
      <w:noProof/>
      <w:sz w:val="16"/>
      <w:szCs w:val="16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0C524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C5240"/>
    <w:rPr>
      <w:rFonts w:ascii="Times New Roman" w:eastAsia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dej.r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5E2C546-EA35-4994-97A1-904230B5F41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2013-11-13T07:08:00Z</dcterms:created>
  <dcterms:modified xsi:type="dcterms:W3CDTF">2013-11-13T07:08:00Z</dcterms:modified>
</cp:coreProperties>
</file>