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43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8311FE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2573EA" w:rsidRPr="00785B7A" w:rsidRDefault="00C92E41" w:rsidP="002573EA">
      <w:pPr>
        <w:pStyle w:val="Titlu2"/>
        <w:rPr>
          <w:rFonts w:ascii="Tahoma" w:hAnsi="Tahoma" w:cs="Tahoma"/>
          <w:szCs w:val="24"/>
          <w:u w:val="single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785B7A">
        <w:rPr>
          <w:rFonts w:ascii="Tahoma" w:hAnsi="Tahoma" w:cs="Tahoma"/>
          <w:sz w:val="24"/>
          <w:szCs w:val="24"/>
          <w:u w:val="single"/>
          <w:lang w:val="fr-FR"/>
        </w:rPr>
        <w:t>48</w:t>
      </w:r>
    </w:p>
    <w:p w:rsidR="002573EA" w:rsidRPr="00036C21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36C21">
        <w:rPr>
          <w:rFonts w:ascii="Tahoma" w:hAnsi="Tahoma" w:cs="Tahoma"/>
          <w:b/>
          <w:sz w:val="24"/>
          <w:szCs w:val="24"/>
          <w:lang w:val="ro-RO"/>
        </w:rPr>
        <w:t xml:space="preserve">din </w:t>
      </w:r>
      <w:r w:rsidR="00F42B78" w:rsidRPr="00036C21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533864" w:rsidRPr="00036C21">
        <w:rPr>
          <w:rFonts w:ascii="Tahoma" w:hAnsi="Tahoma" w:cs="Tahoma"/>
          <w:b/>
          <w:sz w:val="24"/>
          <w:szCs w:val="24"/>
          <w:lang w:val="ro-RO"/>
        </w:rPr>
        <w:t>26 iunie</w:t>
      </w:r>
      <w:r w:rsidR="002A79F6" w:rsidRPr="00036C21">
        <w:rPr>
          <w:rFonts w:ascii="Tahoma" w:hAnsi="Tahoma" w:cs="Tahoma"/>
          <w:b/>
          <w:sz w:val="24"/>
          <w:szCs w:val="24"/>
          <w:lang w:val="ro-RO"/>
        </w:rPr>
        <w:t xml:space="preserve"> 2014</w:t>
      </w:r>
    </w:p>
    <w:p w:rsidR="002573EA" w:rsidRPr="00036C21" w:rsidRDefault="002573EA" w:rsidP="002573EA">
      <w:pPr>
        <w:rPr>
          <w:rFonts w:ascii="Tahoma" w:hAnsi="Tahoma" w:cs="Tahoma"/>
          <w:sz w:val="24"/>
          <w:szCs w:val="24"/>
          <w:lang w:val="ro-RO"/>
        </w:rPr>
      </w:pPr>
    </w:p>
    <w:p w:rsidR="00171A20" w:rsidRPr="00171A20" w:rsidRDefault="009F4043" w:rsidP="00171A20">
      <w:pPr>
        <w:autoSpaceDE w:val="0"/>
        <w:autoSpaceDN w:val="0"/>
        <w:adjustRightInd w:val="0"/>
        <w:jc w:val="center"/>
        <w:rPr>
          <w:rFonts w:ascii="Tahoma" w:hAnsi="Tahoma" w:cs="Tahoma"/>
          <w:b/>
          <w:iCs/>
          <w:color w:val="000000"/>
          <w:sz w:val="24"/>
          <w:szCs w:val="24"/>
          <w:lang w:val="ro-RO"/>
        </w:rPr>
      </w:pPr>
      <w:r w:rsidRPr="005E3ECF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5E3ECF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7F46AE" w:rsidRPr="00171A20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171A20" w:rsidRPr="00171A20">
        <w:rPr>
          <w:rFonts w:ascii="Tahoma" w:hAnsi="Tahoma" w:cs="Tahoma"/>
          <w:b/>
          <w:iCs/>
          <w:color w:val="000000"/>
          <w:sz w:val="24"/>
          <w:szCs w:val="24"/>
          <w:lang w:val="ro-RO"/>
        </w:rPr>
        <w:t>c</w:t>
      </w:r>
      <w:r w:rsidR="00171A20">
        <w:rPr>
          <w:rFonts w:ascii="Tahoma" w:hAnsi="Tahoma" w:cs="Tahoma"/>
          <w:b/>
          <w:iCs/>
          <w:color w:val="000000"/>
          <w:sz w:val="24"/>
          <w:szCs w:val="24"/>
          <w:lang w:val="ro-RO"/>
        </w:rPr>
        <w:t>ontractării unui credit intern î</w:t>
      </w:r>
      <w:r w:rsidR="00171A20" w:rsidRPr="00171A20">
        <w:rPr>
          <w:rFonts w:ascii="Tahoma" w:hAnsi="Tahoma" w:cs="Tahoma"/>
          <w:b/>
          <w:iCs/>
          <w:color w:val="000000"/>
          <w:sz w:val="24"/>
          <w:szCs w:val="24"/>
          <w:lang w:val="ro-RO"/>
        </w:rPr>
        <w:t>n valoare de 10.000.000 lei pe o perioadă de 15 luni (perioadă în care va fi recuperat din rambursarea cheltuielilor eligibile de către Autoritatea de Management a Programului Operaţional Regional),</w:t>
      </w:r>
      <w:r w:rsidR="00171A20">
        <w:rPr>
          <w:rFonts w:ascii="Tahoma" w:hAnsi="Tahoma" w:cs="Tahoma"/>
          <w:b/>
          <w:iCs/>
          <w:color w:val="000000"/>
          <w:sz w:val="24"/>
          <w:szCs w:val="24"/>
          <w:lang w:val="ro-RO"/>
        </w:rPr>
        <w:t xml:space="preserve"> </w:t>
      </w:r>
      <w:r w:rsidR="00171A20" w:rsidRPr="00171A20">
        <w:rPr>
          <w:rFonts w:ascii="Tahoma" w:hAnsi="Tahoma" w:cs="Tahoma"/>
          <w:b/>
          <w:iCs/>
          <w:color w:val="000000"/>
          <w:sz w:val="24"/>
          <w:szCs w:val="24"/>
          <w:lang w:val="ro-RO"/>
        </w:rPr>
        <w:t xml:space="preserve">necesar finanţării cheltuielilor eligibile pentru proiectul </w:t>
      </w:r>
    </w:p>
    <w:p w:rsidR="00171A20" w:rsidRPr="00171A20" w:rsidRDefault="00DC4BD0" w:rsidP="00171A20">
      <w:pPr>
        <w:autoSpaceDE w:val="0"/>
        <w:autoSpaceDN w:val="0"/>
        <w:adjustRightInd w:val="0"/>
        <w:jc w:val="center"/>
        <w:rPr>
          <w:rFonts w:ascii="Tahoma" w:hAnsi="Tahoma" w:cs="Tahoma"/>
          <w:b/>
          <w:iCs/>
          <w:color w:val="000000"/>
          <w:sz w:val="24"/>
          <w:szCs w:val="24"/>
          <w:lang w:val="ro-RO"/>
        </w:rPr>
      </w:pPr>
      <w:r>
        <w:rPr>
          <w:rFonts w:ascii="Tahoma" w:hAnsi="Tahoma" w:cs="Tahoma"/>
          <w:b/>
          <w:iCs/>
          <w:color w:val="000000"/>
          <w:sz w:val="24"/>
          <w:szCs w:val="24"/>
          <w:lang w:val="ro-RO"/>
        </w:rPr>
        <w:t>,,Modernizarea străzi în M</w:t>
      </w:r>
      <w:r w:rsidR="00171A20" w:rsidRPr="00171A20">
        <w:rPr>
          <w:rFonts w:ascii="Tahoma" w:hAnsi="Tahoma" w:cs="Tahoma"/>
          <w:b/>
          <w:iCs/>
          <w:color w:val="000000"/>
          <w:sz w:val="24"/>
          <w:szCs w:val="24"/>
          <w:lang w:val="ro-RO"/>
        </w:rPr>
        <w:t>unicipiul Dej”, cod SMIS 4746</w:t>
      </w:r>
    </w:p>
    <w:p w:rsidR="00EC614B" w:rsidRPr="00171A20" w:rsidRDefault="00EC614B" w:rsidP="00171A20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EC614B" w:rsidRPr="00EC614B" w:rsidRDefault="00EC614B" w:rsidP="00EC614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171A20" w:rsidRDefault="00036C21" w:rsidP="00171A20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5E3ECF">
        <w:rPr>
          <w:rFonts w:ascii="Tahoma" w:hAnsi="Tahoma" w:cs="Tahoma"/>
          <w:b/>
          <w:lang w:val="ro-RO"/>
        </w:rPr>
        <w:tab/>
      </w:r>
      <w:r w:rsidRPr="00EC614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7D1EAC" w:rsidRPr="00171A20">
        <w:rPr>
          <w:rFonts w:ascii="Tahoma" w:hAnsi="Tahoma" w:cs="Tahoma"/>
          <w:b/>
          <w:sz w:val="24"/>
          <w:szCs w:val="24"/>
          <w:lang w:val="ro-RO"/>
        </w:rPr>
        <w:t>Consiliul local al Municipiului Dej,</w:t>
      </w:r>
      <w:r w:rsidR="007D1EAC" w:rsidRPr="00171A20">
        <w:rPr>
          <w:rFonts w:ascii="Tahoma" w:hAnsi="Tahoma" w:cs="Tahoma"/>
          <w:sz w:val="24"/>
          <w:szCs w:val="24"/>
          <w:lang w:val="ro-RO"/>
        </w:rPr>
        <w:t xml:space="preserve"> întrunit în ședința </w:t>
      </w:r>
      <w:r w:rsidR="00F91E59" w:rsidRPr="00171A20">
        <w:rPr>
          <w:rFonts w:ascii="Tahoma" w:hAnsi="Tahoma" w:cs="Tahoma"/>
          <w:sz w:val="24"/>
          <w:szCs w:val="24"/>
          <w:lang w:val="ro-RO"/>
        </w:rPr>
        <w:t>ordinară</w:t>
      </w:r>
      <w:r w:rsidR="00C91DA3" w:rsidRPr="00EC614B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533864" w:rsidRPr="00EC614B">
        <w:rPr>
          <w:rFonts w:ascii="Tahoma" w:hAnsi="Tahoma" w:cs="Tahoma"/>
          <w:sz w:val="24"/>
          <w:szCs w:val="24"/>
          <w:lang w:val="ro-RO"/>
        </w:rPr>
        <w:t>26 iunie</w:t>
      </w:r>
      <w:r w:rsidR="00132085" w:rsidRPr="00EC614B">
        <w:rPr>
          <w:rFonts w:ascii="Tahoma" w:hAnsi="Tahoma" w:cs="Tahoma"/>
          <w:sz w:val="24"/>
          <w:szCs w:val="24"/>
          <w:lang w:val="ro-RO"/>
        </w:rPr>
        <w:t xml:space="preserve"> </w:t>
      </w:r>
      <w:r w:rsidR="002A79F6" w:rsidRPr="00EC614B">
        <w:rPr>
          <w:rFonts w:ascii="Tahoma" w:hAnsi="Tahoma" w:cs="Tahoma"/>
          <w:sz w:val="24"/>
          <w:szCs w:val="24"/>
          <w:lang w:val="ro-RO"/>
        </w:rPr>
        <w:t>2014,</w:t>
      </w:r>
    </w:p>
    <w:p w:rsidR="007A77D7" w:rsidRPr="00171A20" w:rsidRDefault="002B7405" w:rsidP="00171A20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171A20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171A20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Pr="00171A20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Pr="00171A20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171A20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171A20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171A20">
        <w:rPr>
          <w:rFonts w:ascii="Tahoma" w:hAnsi="Tahoma" w:cs="Tahoma"/>
          <w:sz w:val="24"/>
          <w:szCs w:val="24"/>
          <w:lang w:val="ro-RO"/>
        </w:rPr>
        <w:t>ui</w:t>
      </w:r>
      <w:r w:rsidR="007D1EAC" w:rsidRPr="00171A20">
        <w:rPr>
          <w:rFonts w:ascii="Tahoma" w:hAnsi="Tahoma" w:cs="Tahoma"/>
          <w:sz w:val="24"/>
          <w:szCs w:val="24"/>
          <w:lang w:val="ro-RO"/>
        </w:rPr>
        <w:t xml:space="preserve"> Nr</w:t>
      </w:r>
      <w:r w:rsidR="00365878" w:rsidRPr="00171A20">
        <w:rPr>
          <w:rFonts w:ascii="Tahoma" w:hAnsi="Tahoma" w:cs="Tahoma"/>
          <w:sz w:val="24"/>
          <w:szCs w:val="24"/>
          <w:lang w:val="ro-RO"/>
        </w:rPr>
        <w:t xml:space="preserve">. </w:t>
      </w:r>
      <w:r w:rsidR="00171A20"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>11</w:t>
      </w:r>
      <w:r w:rsidR="00171A20">
        <w:rPr>
          <w:rFonts w:ascii="Tahoma" w:hAnsi="Tahoma" w:cs="Tahoma"/>
          <w:iCs/>
          <w:color w:val="000000"/>
          <w:sz w:val="24"/>
          <w:szCs w:val="24"/>
          <w:lang w:val="ro-RO"/>
        </w:rPr>
        <w:t>.</w:t>
      </w:r>
      <w:r w:rsidR="00171A20"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452 </w:t>
      </w:r>
      <w:r w:rsidR="00171A20"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din data de </w:t>
      </w:r>
      <w:r w:rsidR="00171A20"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>19</w:t>
      </w:r>
      <w:r w:rsidR="00171A20"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 iunie </w:t>
      </w:r>
      <w:r w:rsidR="00171A20"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>2014</w:t>
      </w:r>
      <w:r w:rsidR="00171A20"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 </w:t>
      </w:r>
      <w:r w:rsidR="00EC614B" w:rsidRPr="00EC614B">
        <w:rPr>
          <w:rFonts w:ascii="Tahoma" w:hAnsi="Tahoma" w:cs="Tahoma"/>
          <w:sz w:val="24"/>
          <w:szCs w:val="24"/>
          <w:lang w:val="ro-RO"/>
        </w:rPr>
        <w:t xml:space="preserve">al </w:t>
      </w:r>
      <w:r w:rsidR="00171A20">
        <w:rPr>
          <w:rFonts w:ascii="Tahoma" w:hAnsi="Tahoma" w:cs="Tahoma"/>
          <w:sz w:val="24"/>
          <w:szCs w:val="24"/>
          <w:lang w:val="ro-RO"/>
        </w:rPr>
        <w:t>Biroului Programe Dezvoltare</w:t>
      </w:r>
      <w:r w:rsidR="00EC614B" w:rsidRPr="00EC614B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171A20">
        <w:rPr>
          <w:rFonts w:ascii="Tahoma" w:hAnsi="Tahoma" w:cs="Tahoma"/>
          <w:color w:val="000000"/>
          <w:sz w:val="24"/>
          <w:szCs w:val="24"/>
          <w:lang w:val="ro-RO"/>
        </w:rPr>
        <w:t xml:space="preserve">din cadrul Primăriei Municipiului Dej, </w:t>
      </w:r>
      <w:r w:rsidR="00EC614B" w:rsidRPr="00EC614B">
        <w:rPr>
          <w:rFonts w:ascii="Tahoma" w:hAnsi="Tahoma" w:cs="Tahoma"/>
          <w:sz w:val="24"/>
          <w:szCs w:val="24"/>
          <w:lang w:val="ro-RO"/>
        </w:rPr>
        <w:t xml:space="preserve">prin care se propune aprobarea </w:t>
      </w:r>
      <w:r w:rsidR="00171A20" w:rsidRPr="00171A20">
        <w:rPr>
          <w:rFonts w:ascii="Tahoma" w:hAnsi="Tahoma" w:cs="Tahoma"/>
          <w:b/>
          <w:iCs/>
          <w:color w:val="000000"/>
          <w:sz w:val="24"/>
          <w:szCs w:val="24"/>
          <w:lang w:val="ro-RO"/>
        </w:rPr>
        <w:t>c</w:t>
      </w:r>
      <w:r w:rsidR="00171A20">
        <w:rPr>
          <w:rFonts w:ascii="Tahoma" w:hAnsi="Tahoma" w:cs="Tahoma"/>
          <w:b/>
          <w:iCs/>
          <w:color w:val="000000"/>
          <w:sz w:val="24"/>
          <w:szCs w:val="24"/>
          <w:lang w:val="ro-RO"/>
        </w:rPr>
        <w:t>ontractării unui credit intern î</w:t>
      </w:r>
      <w:r w:rsidR="00171A20" w:rsidRPr="00171A20">
        <w:rPr>
          <w:rFonts w:ascii="Tahoma" w:hAnsi="Tahoma" w:cs="Tahoma"/>
          <w:b/>
          <w:iCs/>
          <w:color w:val="000000"/>
          <w:sz w:val="24"/>
          <w:szCs w:val="24"/>
          <w:lang w:val="ro-RO"/>
        </w:rPr>
        <w:t>n valoare de 10.000.000 lei pe o perioadă de 15 luni (perioadă în care va fi recuperat din rambursarea cheltuielilor eligibile de către Autoritatea de Management a Programului Operaţional Regional),</w:t>
      </w:r>
      <w:r w:rsidR="00171A20">
        <w:rPr>
          <w:rFonts w:ascii="Tahoma" w:hAnsi="Tahoma" w:cs="Tahoma"/>
          <w:b/>
          <w:iCs/>
          <w:color w:val="000000"/>
          <w:sz w:val="24"/>
          <w:szCs w:val="24"/>
          <w:lang w:val="ro-RO"/>
        </w:rPr>
        <w:t xml:space="preserve"> </w:t>
      </w:r>
      <w:r w:rsidR="00171A20" w:rsidRPr="00171A20">
        <w:rPr>
          <w:rFonts w:ascii="Tahoma" w:hAnsi="Tahoma" w:cs="Tahoma"/>
          <w:b/>
          <w:iCs/>
          <w:color w:val="000000"/>
          <w:sz w:val="24"/>
          <w:szCs w:val="24"/>
          <w:lang w:val="ro-RO"/>
        </w:rPr>
        <w:t xml:space="preserve">necesar finanţării cheltuielilor eligibile pentru proiectul </w:t>
      </w:r>
      <w:r w:rsidR="00665336">
        <w:rPr>
          <w:rFonts w:ascii="Tahoma" w:hAnsi="Tahoma" w:cs="Tahoma"/>
          <w:b/>
          <w:iCs/>
          <w:color w:val="000000"/>
          <w:sz w:val="24"/>
          <w:szCs w:val="24"/>
          <w:lang w:val="ro-RO"/>
        </w:rPr>
        <w:t>,,Modernizarea străzi în M</w:t>
      </w:r>
      <w:r w:rsidR="00171A20" w:rsidRPr="00171A20">
        <w:rPr>
          <w:rFonts w:ascii="Tahoma" w:hAnsi="Tahoma" w:cs="Tahoma"/>
          <w:b/>
          <w:iCs/>
          <w:color w:val="000000"/>
          <w:sz w:val="24"/>
          <w:szCs w:val="24"/>
          <w:lang w:val="ro-RO"/>
        </w:rPr>
        <w:t>unicipiul Dej”, cod SMIS 4746</w:t>
      </w:r>
      <w:r w:rsidR="00EC614B">
        <w:rPr>
          <w:rFonts w:ascii="Tahoma" w:hAnsi="Tahoma" w:cs="Tahoma"/>
          <w:sz w:val="24"/>
          <w:szCs w:val="24"/>
          <w:lang w:val="ro-RO"/>
        </w:rPr>
        <w:t>,</w:t>
      </w:r>
      <w:r w:rsidR="007A77D7" w:rsidRPr="00EC614B">
        <w:rPr>
          <w:rFonts w:ascii="Tahoma" w:hAnsi="Tahoma" w:cs="Tahoma"/>
          <w:sz w:val="24"/>
          <w:szCs w:val="24"/>
          <w:lang w:val="ro-RO"/>
        </w:rPr>
        <w:t xml:space="preserve"> proiect avizat favorabil în ședința de lucru a comisiei </w:t>
      </w:r>
      <w:r w:rsidR="00171A20" w:rsidRPr="00171A20">
        <w:rPr>
          <w:rFonts w:ascii="Tahoma" w:hAnsi="Tahoma" w:cs="Tahoma"/>
          <w:sz w:val="24"/>
          <w:szCs w:val="24"/>
          <w:lang w:val="ro-RO"/>
        </w:rPr>
        <w:t>economice</w:t>
      </w:r>
      <w:r w:rsidR="007A77D7" w:rsidRPr="00171A20">
        <w:rPr>
          <w:rFonts w:ascii="Tahoma" w:hAnsi="Tahoma" w:cs="Tahoma"/>
          <w:sz w:val="24"/>
          <w:szCs w:val="24"/>
          <w:lang w:val="ro-RO"/>
        </w:rPr>
        <w:t xml:space="preserve"> din data de 26 iunie 2014;</w:t>
      </w:r>
    </w:p>
    <w:p w:rsidR="00171A20" w:rsidRPr="00171A20" w:rsidRDefault="00171A20" w:rsidP="00171A20">
      <w:pPr>
        <w:autoSpaceDE w:val="0"/>
        <w:autoSpaceDN w:val="0"/>
        <w:adjustRightInd w:val="0"/>
        <w:ind w:firstLine="360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Î</w:t>
      </w:r>
      <w:r w:rsidRPr="00171A20">
        <w:rPr>
          <w:rFonts w:ascii="Tahoma" w:hAnsi="Tahoma" w:cs="Tahoma"/>
          <w:sz w:val="24"/>
          <w:szCs w:val="24"/>
          <w:lang w:val="ro-RO"/>
        </w:rPr>
        <w:t xml:space="preserve">n baza: </w:t>
      </w:r>
    </w:p>
    <w:p w:rsidR="00171A20" w:rsidRPr="00171A20" w:rsidRDefault="00171A20" w:rsidP="00171A20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ahoma" w:hAnsi="Tahoma" w:cs="Tahoma"/>
          <w:iCs/>
          <w:color w:val="000000"/>
          <w:sz w:val="24"/>
          <w:szCs w:val="24"/>
          <w:lang w:val="ro-RO"/>
        </w:rPr>
      </w:pP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cap IV, </w:t>
      </w:r>
      <w:r w:rsidR="00785B7A">
        <w:rPr>
          <w:rFonts w:ascii="Tahoma" w:hAnsi="Tahoma" w:cs="Tahoma"/>
          <w:iCs/>
          <w:color w:val="000000"/>
          <w:sz w:val="24"/>
          <w:szCs w:val="24"/>
          <w:lang w:val="ro-RO"/>
        </w:rPr>
        <w:t>”</w:t>
      </w: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>art 63</w:t>
      </w:r>
      <w:r w:rsidR="00785B7A">
        <w:rPr>
          <w:rFonts w:ascii="Tahoma" w:hAnsi="Tahoma" w:cs="Tahoma"/>
          <w:iCs/>
          <w:color w:val="000000"/>
          <w:sz w:val="24"/>
          <w:szCs w:val="24"/>
          <w:lang w:val="ro-RO"/>
        </w:rPr>
        <w:t>”</w:t>
      </w:r>
      <w:r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, alin. </w:t>
      </w:r>
      <w:r w:rsidR="00785B7A">
        <w:rPr>
          <w:rFonts w:ascii="Tahoma" w:hAnsi="Tahoma" w:cs="Tahoma"/>
          <w:iCs/>
          <w:color w:val="000000"/>
          <w:sz w:val="24"/>
          <w:szCs w:val="24"/>
          <w:lang w:val="ro-RO"/>
        </w:rPr>
        <w:t>(</w:t>
      </w:r>
      <w:r>
        <w:rPr>
          <w:rFonts w:ascii="Tahoma" w:hAnsi="Tahoma" w:cs="Tahoma"/>
          <w:iCs/>
          <w:color w:val="000000"/>
          <w:sz w:val="24"/>
          <w:szCs w:val="24"/>
          <w:lang w:val="ro-RO"/>
        </w:rPr>
        <w:t>5^1</w:t>
      </w:r>
      <w:r w:rsidR="00785B7A">
        <w:rPr>
          <w:rFonts w:ascii="Tahoma" w:hAnsi="Tahoma" w:cs="Tahoma"/>
          <w:iCs/>
          <w:color w:val="000000"/>
          <w:sz w:val="24"/>
          <w:szCs w:val="24"/>
          <w:lang w:val="ro-RO"/>
        </w:rPr>
        <w:t>)</w:t>
      </w:r>
      <w:r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 și alin. </w:t>
      </w:r>
      <w:r w:rsidR="00785B7A">
        <w:rPr>
          <w:rFonts w:ascii="Tahoma" w:hAnsi="Tahoma" w:cs="Tahoma"/>
          <w:iCs/>
          <w:color w:val="000000"/>
          <w:sz w:val="24"/>
          <w:szCs w:val="24"/>
          <w:lang w:val="ro-RO"/>
        </w:rPr>
        <w:t>(</w:t>
      </w:r>
      <w:r>
        <w:rPr>
          <w:rFonts w:ascii="Tahoma" w:hAnsi="Tahoma" w:cs="Tahoma"/>
          <w:iCs/>
          <w:color w:val="000000"/>
          <w:sz w:val="24"/>
          <w:szCs w:val="24"/>
          <w:lang w:val="ro-RO"/>
        </w:rPr>
        <w:t>11</w:t>
      </w:r>
      <w:r w:rsidR="00785B7A">
        <w:rPr>
          <w:rFonts w:ascii="Tahoma" w:hAnsi="Tahoma" w:cs="Tahoma"/>
          <w:iCs/>
          <w:color w:val="000000"/>
          <w:sz w:val="24"/>
          <w:szCs w:val="24"/>
          <w:lang w:val="ro-RO"/>
        </w:rPr>
        <w:t>)</w:t>
      </w:r>
      <w:r>
        <w:rPr>
          <w:rFonts w:ascii="Tahoma" w:hAnsi="Tahoma" w:cs="Tahoma"/>
          <w:iCs/>
          <w:color w:val="000000"/>
          <w:sz w:val="24"/>
          <w:szCs w:val="24"/>
          <w:lang w:val="ro-RO"/>
        </w:rPr>
        <w:t>, din Lega N</w:t>
      </w: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>r. 273/2006, privind finantele public</w:t>
      </w:r>
      <w:r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e locale, cu modificările și completările ulterioare  și </w:t>
      </w:r>
      <w:r w:rsidRPr="00785B7A">
        <w:rPr>
          <w:rFonts w:ascii="Tahoma" w:hAnsi="Tahoma" w:cs="Tahoma"/>
          <w:b/>
          <w:iCs/>
          <w:color w:val="000000"/>
          <w:sz w:val="24"/>
          <w:szCs w:val="24"/>
          <w:lang w:val="ro-RO"/>
        </w:rPr>
        <w:t>ORDONANŢEI</w:t>
      </w:r>
      <w:r w:rsidR="00785B7A">
        <w:rPr>
          <w:rFonts w:ascii="Tahoma" w:hAnsi="Tahoma" w:cs="Tahoma"/>
          <w:b/>
          <w:iCs/>
          <w:color w:val="000000"/>
          <w:sz w:val="24"/>
          <w:szCs w:val="24"/>
          <w:lang w:val="ro-RO"/>
        </w:rPr>
        <w:t xml:space="preserve"> DE URGENŢĂ </w:t>
      </w:r>
      <w:r w:rsidRPr="00785B7A">
        <w:rPr>
          <w:rFonts w:ascii="Tahoma" w:hAnsi="Tahoma" w:cs="Tahoma"/>
          <w:b/>
          <w:iCs/>
          <w:color w:val="000000"/>
          <w:sz w:val="24"/>
          <w:szCs w:val="24"/>
          <w:lang w:val="ro-RO"/>
        </w:rPr>
        <w:t>Nr. 64</w:t>
      </w: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 din 27 iunie 2007 priv</w:t>
      </w:r>
      <w:r>
        <w:rPr>
          <w:rFonts w:ascii="Tahoma" w:hAnsi="Tahoma" w:cs="Tahoma"/>
          <w:iCs/>
          <w:color w:val="000000"/>
          <w:sz w:val="24"/>
          <w:szCs w:val="24"/>
          <w:lang w:val="ro-RO"/>
        </w:rPr>
        <w:t>ind datoria publică, cu modificăile și completă</w:t>
      </w: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>rile ulterioare;</w:t>
      </w:r>
    </w:p>
    <w:p w:rsidR="007A77D7" w:rsidRPr="00171A20" w:rsidRDefault="00171A20" w:rsidP="00171A20">
      <w:pPr>
        <w:ind w:firstLine="360"/>
        <w:jc w:val="both"/>
        <w:rPr>
          <w:rFonts w:ascii="Tahoma" w:hAnsi="Tahoma" w:cs="Tahoma"/>
          <w:sz w:val="24"/>
          <w:szCs w:val="24"/>
          <w:lang w:val="ro-RO"/>
        </w:rPr>
      </w:pP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 În temeiul prevederilor </w:t>
      </w:r>
      <w:r w:rsidR="00785B7A">
        <w:rPr>
          <w:rFonts w:ascii="Tahoma" w:hAnsi="Tahoma" w:cs="Tahoma"/>
          <w:iCs/>
          <w:color w:val="000000"/>
          <w:sz w:val="24"/>
          <w:szCs w:val="24"/>
          <w:lang w:val="ro-RO"/>
        </w:rPr>
        <w:t>”</w:t>
      </w: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>art. 36</w:t>
      </w:r>
      <w:r w:rsidR="00785B7A">
        <w:rPr>
          <w:rFonts w:ascii="Tahoma" w:hAnsi="Tahoma" w:cs="Tahoma"/>
          <w:iCs/>
          <w:color w:val="000000"/>
          <w:sz w:val="24"/>
          <w:szCs w:val="24"/>
          <w:lang w:val="ro-RO"/>
        </w:rPr>
        <w:t>”</w:t>
      </w:r>
      <w:r>
        <w:rPr>
          <w:rFonts w:ascii="Tahoma" w:hAnsi="Tahoma" w:cs="Tahoma"/>
          <w:iCs/>
          <w:color w:val="000000"/>
          <w:sz w:val="24"/>
          <w:szCs w:val="24"/>
          <w:lang w:val="ro-RO"/>
        </w:rPr>
        <w:t>,</w:t>
      </w: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 alin. (2) şi alin. (4)</w:t>
      </w:r>
      <w:r>
        <w:rPr>
          <w:rFonts w:ascii="Tahoma" w:hAnsi="Tahoma" w:cs="Tahoma"/>
          <w:iCs/>
          <w:color w:val="000000"/>
          <w:sz w:val="24"/>
          <w:szCs w:val="24"/>
          <w:lang w:val="ro-RO"/>
        </w:rPr>
        <w:t>,</w:t>
      </w: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 lit. b), ale </w:t>
      </w:r>
      <w:r w:rsidR="00785B7A">
        <w:rPr>
          <w:rFonts w:ascii="Tahoma" w:hAnsi="Tahoma" w:cs="Tahoma"/>
          <w:iCs/>
          <w:color w:val="000000"/>
          <w:sz w:val="24"/>
          <w:szCs w:val="24"/>
          <w:lang w:val="ro-RO"/>
        </w:rPr>
        <w:t>”</w:t>
      </w: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>art. 45</w:t>
      </w:r>
      <w:r w:rsidR="00785B7A">
        <w:rPr>
          <w:rFonts w:ascii="Tahoma" w:hAnsi="Tahoma" w:cs="Tahoma"/>
          <w:iCs/>
          <w:color w:val="000000"/>
          <w:sz w:val="24"/>
          <w:szCs w:val="24"/>
          <w:lang w:val="ro-RO"/>
        </w:rPr>
        <w:t>”</w:t>
      </w:r>
      <w:r>
        <w:rPr>
          <w:rFonts w:ascii="Tahoma" w:hAnsi="Tahoma" w:cs="Tahoma"/>
          <w:iCs/>
          <w:color w:val="000000"/>
          <w:sz w:val="24"/>
          <w:szCs w:val="24"/>
          <w:lang w:val="ro-RO"/>
        </w:rPr>
        <w:t>,</w:t>
      </w: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 alin. (2), </w:t>
      </w:r>
      <w:r w:rsidR="00785B7A">
        <w:rPr>
          <w:rFonts w:ascii="Tahoma" w:hAnsi="Tahoma" w:cs="Tahoma"/>
          <w:iCs/>
          <w:color w:val="000000"/>
          <w:sz w:val="24"/>
          <w:szCs w:val="24"/>
          <w:lang w:val="ro-RO"/>
        </w:rPr>
        <w:t>”</w:t>
      </w: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>art. 63</w:t>
      </w:r>
      <w:r w:rsidR="00785B7A">
        <w:rPr>
          <w:rFonts w:ascii="Tahoma" w:hAnsi="Tahoma" w:cs="Tahoma"/>
          <w:iCs/>
          <w:color w:val="000000"/>
          <w:sz w:val="24"/>
          <w:szCs w:val="24"/>
          <w:lang w:val="ro-RO"/>
        </w:rPr>
        <w:t>”</w:t>
      </w:r>
      <w:r>
        <w:rPr>
          <w:rFonts w:ascii="Tahoma" w:hAnsi="Tahoma" w:cs="Tahoma"/>
          <w:iCs/>
          <w:color w:val="000000"/>
          <w:sz w:val="24"/>
          <w:szCs w:val="24"/>
          <w:lang w:val="ro-RO"/>
        </w:rPr>
        <w:t>,</w:t>
      </w: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 alin. (1)</w:t>
      </w:r>
      <w:r>
        <w:rPr>
          <w:rFonts w:ascii="Tahoma" w:hAnsi="Tahoma" w:cs="Tahoma"/>
          <w:iCs/>
          <w:color w:val="000000"/>
          <w:sz w:val="24"/>
          <w:szCs w:val="24"/>
          <w:lang w:val="ro-RO"/>
        </w:rPr>
        <w:t>,</w:t>
      </w: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 lit. c) şi alin. (4)</w:t>
      </w:r>
      <w:r>
        <w:rPr>
          <w:rFonts w:ascii="Tahoma" w:hAnsi="Tahoma" w:cs="Tahoma"/>
          <w:iCs/>
          <w:color w:val="000000"/>
          <w:sz w:val="24"/>
          <w:szCs w:val="24"/>
          <w:lang w:val="ro-RO"/>
        </w:rPr>
        <w:t>,</w:t>
      </w: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 lit. c), precum şi ale </w:t>
      </w:r>
      <w:r w:rsidR="00785B7A">
        <w:rPr>
          <w:rFonts w:ascii="Tahoma" w:hAnsi="Tahoma" w:cs="Tahoma"/>
          <w:iCs/>
          <w:color w:val="000000"/>
          <w:sz w:val="24"/>
          <w:szCs w:val="24"/>
          <w:lang w:val="ro-RO"/>
        </w:rPr>
        <w:t>”</w:t>
      </w: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>art. 115</w:t>
      </w:r>
      <w:r w:rsidR="00785B7A">
        <w:rPr>
          <w:rFonts w:ascii="Tahoma" w:hAnsi="Tahoma" w:cs="Tahoma"/>
          <w:iCs/>
          <w:color w:val="000000"/>
          <w:sz w:val="24"/>
          <w:szCs w:val="24"/>
          <w:lang w:val="ro-RO"/>
        </w:rPr>
        <w:t>”</w:t>
      </w:r>
      <w:r>
        <w:rPr>
          <w:rFonts w:ascii="Tahoma" w:hAnsi="Tahoma" w:cs="Tahoma"/>
          <w:iCs/>
          <w:color w:val="000000"/>
          <w:sz w:val="24"/>
          <w:szCs w:val="24"/>
          <w:lang w:val="ro-RO"/>
        </w:rPr>
        <w:t>,</w:t>
      </w: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 alin. (1)</w:t>
      </w:r>
      <w:r>
        <w:rPr>
          <w:rFonts w:ascii="Tahoma" w:hAnsi="Tahoma" w:cs="Tahoma"/>
          <w:iCs/>
          <w:color w:val="000000"/>
          <w:sz w:val="24"/>
          <w:szCs w:val="24"/>
          <w:lang w:val="ro-RO"/>
        </w:rPr>
        <w:t>,</w:t>
      </w: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 lit. b), alin. (3), (5) şi (6) </w:t>
      </w:r>
      <w:r w:rsidR="00D25CFA" w:rsidRPr="00171A20">
        <w:rPr>
          <w:rFonts w:ascii="Tahoma" w:hAnsi="Tahoma" w:cs="Tahoma"/>
          <w:sz w:val="24"/>
          <w:szCs w:val="24"/>
          <w:lang w:val="ro-RO"/>
        </w:rPr>
        <w:t>din Legea Nr. 215/2001 privind administrația publică locală, republicată, cu modificările și completările ulterioare,</w:t>
      </w:r>
    </w:p>
    <w:p w:rsidR="00C91DA3" w:rsidRPr="00EC614B" w:rsidRDefault="00C91DA3" w:rsidP="007A77D7">
      <w:pPr>
        <w:ind w:firstLine="72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BE"/>
        </w:rPr>
      </w:pPr>
      <w:r w:rsidRPr="00EC614B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BE"/>
        </w:rPr>
        <w:t>H O T Ă R Ă Ş T E:</w:t>
      </w:r>
    </w:p>
    <w:p w:rsidR="00C91DA3" w:rsidRPr="00EC614B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BE"/>
        </w:rPr>
      </w:pPr>
      <w:r w:rsidRPr="00EC614B">
        <w:rPr>
          <w:rFonts w:ascii="Tahoma" w:hAnsi="Tahoma" w:cs="Tahoma"/>
          <w:sz w:val="24"/>
          <w:szCs w:val="24"/>
          <w:lang w:val="fr-BE"/>
        </w:rPr>
        <w:t xml:space="preserve">                     </w:t>
      </w:r>
    </w:p>
    <w:p w:rsidR="00171A20" w:rsidRPr="00171A20" w:rsidRDefault="00C91DA3" w:rsidP="00665336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036C21">
        <w:rPr>
          <w:rFonts w:ascii="Tahoma" w:hAnsi="Tahoma" w:cs="Tahoma"/>
          <w:b/>
          <w:sz w:val="24"/>
          <w:szCs w:val="24"/>
          <w:u w:val="single"/>
          <w:lang w:val="fr-BE"/>
        </w:rPr>
        <w:t>Art.</w:t>
      </w:r>
      <w:r w:rsidR="006E500E" w:rsidRPr="00036C21">
        <w:rPr>
          <w:rFonts w:ascii="Tahoma" w:hAnsi="Tahoma" w:cs="Tahoma"/>
          <w:b/>
          <w:sz w:val="24"/>
          <w:szCs w:val="24"/>
          <w:u w:val="single"/>
          <w:lang w:val="fr-BE"/>
        </w:rPr>
        <w:t xml:space="preserve"> </w:t>
      </w:r>
      <w:r w:rsidRPr="00036C21">
        <w:rPr>
          <w:rFonts w:ascii="Tahoma" w:hAnsi="Tahoma" w:cs="Tahoma"/>
          <w:b/>
          <w:sz w:val="24"/>
          <w:szCs w:val="24"/>
          <w:u w:val="single"/>
          <w:lang w:val="fr-BE"/>
        </w:rPr>
        <w:t>1.</w:t>
      </w:r>
      <w:r w:rsidRPr="00036C21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36C21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36C21">
        <w:rPr>
          <w:rFonts w:ascii="Tahoma" w:hAnsi="Tahoma" w:cs="Tahoma"/>
          <w:b/>
          <w:sz w:val="24"/>
          <w:szCs w:val="24"/>
          <w:lang w:val="ro-RO"/>
        </w:rPr>
        <w:t>Aprobă</w:t>
      </w:r>
      <w:r w:rsidR="00257C77" w:rsidRPr="00036C21">
        <w:rPr>
          <w:rFonts w:ascii="Tahoma" w:hAnsi="Tahoma" w:cs="Tahoma"/>
          <w:sz w:val="24"/>
          <w:szCs w:val="24"/>
          <w:lang w:val="ro-RO"/>
        </w:rPr>
        <w:t xml:space="preserve"> </w:t>
      </w:r>
      <w:r w:rsidR="00171A20"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contractarea  unei finanţări rambursabile interne </w:t>
      </w:r>
      <w:r w:rsidR="00171A20" w:rsidRPr="00171A20">
        <w:rPr>
          <w:rFonts w:ascii="Tahoma" w:hAnsi="Tahoma" w:cs="Tahoma"/>
          <w:b/>
          <w:iCs/>
          <w:color w:val="000000"/>
          <w:sz w:val="24"/>
          <w:szCs w:val="24"/>
          <w:lang w:val="ro-RO"/>
        </w:rPr>
        <w:t>în valoare de 10.000.000 lei,</w:t>
      </w:r>
      <w:r w:rsidR="00171A20"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 cu o maturitate de 15 luni.</w:t>
      </w:r>
    </w:p>
    <w:p w:rsidR="00171A20" w:rsidRPr="00171A20" w:rsidRDefault="00171A20" w:rsidP="00665336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71A20">
        <w:rPr>
          <w:rFonts w:ascii="Tahoma" w:hAnsi="Tahoma" w:cs="Tahoma"/>
          <w:color w:val="000000"/>
          <w:sz w:val="24"/>
          <w:szCs w:val="24"/>
          <w:lang w:val="ro-RO"/>
        </w:rPr>
        <w:t xml:space="preserve">    </w:t>
      </w:r>
      <w:r>
        <w:rPr>
          <w:rFonts w:ascii="Tahoma" w:hAnsi="Tahoma" w:cs="Tahoma"/>
          <w:color w:val="000000"/>
          <w:sz w:val="24"/>
          <w:szCs w:val="24"/>
          <w:lang w:val="ro-RO"/>
        </w:rPr>
        <w:tab/>
      </w:r>
      <w:r w:rsidRPr="00171A20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2.</w:t>
      </w:r>
      <w:r w:rsidR="00665336"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 </w:t>
      </w: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Contractarea finanţării rambursabile prevăzute la </w:t>
      </w:r>
      <w:r w:rsidRPr="00171A20">
        <w:rPr>
          <w:rFonts w:ascii="Tahoma" w:hAnsi="Tahoma" w:cs="Tahoma"/>
          <w:iCs/>
          <w:color w:val="000000"/>
          <w:sz w:val="24"/>
          <w:szCs w:val="24"/>
          <w:u w:val="single"/>
          <w:lang w:val="ro-RO"/>
        </w:rPr>
        <w:t>art. 1</w:t>
      </w: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 se face pentru realizarea investiţiilor publice de interes local pentru </w:t>
      </w:r>
      <w:r w:rsidR="00665336">
        <w:rPr>
          <w:rFonts w:ascii="Tahoma" w:hAnsi="Tahoma" w:cs="Tahoma"/>
          <w:iCs/>
          <w:color w:val="000000"/>
          <w:sz w:val="24"/>
          <w:szCs w:val="24"/>
          <w:lang w:val="ro-RO"/>
        </w:rPr>
        <w:t>proiectul Modernizare străzi în M</w:t>
      </w: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>unicipiul Dej cod SMIS 4746</w:t>
      </w:r>
      <w:r w:rsidR="00665336">
        <w:rPr>
          <w:rFonts w:ascii="Tahoma" w:hAnsi="Tahoma" w:cs="Tahoma"/>
          <w:iCs/>
          <w:color w:val="000000"/>
          <w:sz w:val="24"/>
          <w:szCs w:val="24"/>
          <w:lang w:val="ro-RO"/>
        </w:rPr>
        <w:t>.</w:t>
      </w:r>
    </w:p>
    <w:p w:rsidR="00171A20" w:rsidRPr="00171A20" w:rsidRDefault="00171A20" w:rsidP="00665336">
      <w:pPr>
        <w:autoSpaceDE w:val="0"/>
        <w:autoSpaceDN w:val="0"/>
        <w:adjustRightInd w:val="0"/>
        <w:jc w:val="both"/>
        <w:rPr>
          <w:rFonts w:ascii="Tahoma" w:hAnsi="Tahoma" w:cs="Tahoma"/>
          <w:iCs/>
          <w:color w:val="000000"/>
          <w:sz w:val="24"/>
          <w:szCs w:val="24"/>
          <w:lang w:val="ro-RO"/>
        </w:rPr>
      </w:pPr>
      <w:r w:rsidRPr="00171A20">
        <w:rPr>
          <w:rFonts w:ascii="Tahoma" w:hAnsi="Tahoma" w:cs="Tahoma"/>
          <w:color w:val="000000"/>
          <w:sz w:val="24"/>
          <w:szCs w:val="24"/>
          <w:lang w:val="ro-RO"/>
        </w:rPr>
        <w:t xml:space="preserve">    </w:t>
      </w:r>
      <w:r w:rsidR="00665336">
        <w:rPr>
          <w:rFonts w:ascii="Tahoma" w:hAnsi="Tahoma" w:cs="Tahoma"/>
          <w:color w:val="000000"/>
          <w:sz w:val="24"/>
          <w:szCs w:val="24"/>
          <w:lang w:val="ro-RO"/>
        </w:rPr>
        <w:tab/>
      </w:r>
      <w:r w:rsidRPr="00171A20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</w:t>
      </w:r>
      <w:r w:rsidR="00665336" w:rsidRPr="00665336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rt</w:t>
      </w:r>
      <w:r w:rsidRPr="00171A20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. 3</w:t>
      </w:r>
      <w:r w:rsidR="00665336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.</w:t>
      </w:r>
      <w:r w:rsidR="00665336"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   </w:t>
      </w: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>Din bugetul local al MUNICIPIULUI DEJ se asigură integral plata:</w:t>
      </w:r>
    </w:p>
    <w:p w:rsidR="00171A20" w:rsidRPr="00171A20" w:rsidRDefault="00171A20" w:rsidP="00665336">
      <w:pPr>
        <w:autoSpaceDE w:val="0"/>
        <w:autoSpaceDN w:val="0"/>
        <w:adjustRightInd w:val="0"/>
        <w:jc w:val="both"/>
        <w:rPr>
          <w:rFonts w:ascii="Tahoma" w:hAnsi="Tahoma" w:cs="Tahoma"/>
          <w:iCs/>
          <w:color w:val="000000"/>
          <w:sz w:val="24"/>
          <w:szCs w:val="24"/>
          <w:lang w:val="ro-RO"/>
        </w:rPr>
      </w:pP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    a) serviciului anual al datoriei publice locale;</w:t>
      </w:r>
    </w:p>
    <w:p w:rsidR="00171A20" w:rsidRPr="00171A20" w:rsidRDefault="00171A20" w:rsidP="00665336">
      <w:pPr>
        <w:autoSpaceDE w:val="0"/>
        <w:autoSpaceDN w:val="0"/>
        <w:adjustRightInd w:val="0"/>
        <w:jc w:val="both"/>
        <w:rPr>
          <w:rFonts w:ascii="Tahoma" w:hAnsi="Tahoma" w:cs="Tahoma"/>
          <w:iCs/>
          <w:color w:val="000000"/>
          <w:sz w:val="24"/>
          <w:szCs w:val="24"/>
          <w:lang w:val="ro-RO"/>
        </w:rPr>
      </w:pP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    b) oricăror impozite şi taxe aferente realizării obiectivelor de investiţii de interes local;</w:t>
      </w:r>
    </w:p>
    <w:p w:rsidR="00171A20" w:rsidRPr="00171A20" w:rsidRDefault="00171A20" w:rsidP="00665336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    c) alte cheltuieli neeligibile ale finanţării rambursabile menţionate la </w:t>
      </w:r>
      <w:r w:rsidRPr="00171A20">
        <w:rPr>
          <w:rFonts w:ascii="Tahoma" w:hAnsi="Tahoma" w:cs="Tahoma"/>
          <w:iCs/>
          <w:color w:val="000000"/>
          <w:sz w:val="24"/>
          <w:szCs w:val="24"/>
          <w:u w:val="single"/>
          <w:lang w:val="ro-RO"/>
        </w:rPr>
        <w:t>art. 1</w:t>
      </w: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>.</w:t>
      </w:r>
    </w:p>
    <w:p w:rsidR="00171A20" w:rsidRPr="00171A20" w:rsidRDefault="00171A20" w:rsidP="00665336">
      <w:pPr>
        <w:autoSpaceDE w:val="0"/>
        <w:autoSpaceDN w:val="0"/>
        <w:adjustRightInd w:val="0"/>
        <w:jc w:val="both"/>
        <w:rPr>
          <w:rFonts w:ascii="Tahoma" w:hAnsi="Tahoma" w:cs="Tahoma"/>
          <w:iCs/>
          <w:color w:val="000000"/>
          <w:sz w:val="24"/>
          <w:szCs w:val="24"/>
          <w:lang w:val="ro-RO"/>
        </w:rPr>
      </w:pPr>
      <w:r w:rsidRPr="00171A20">
        <w:rPr>
          <w:rFonts w:ascii="Tahoma" w:hAnsi="Tahoma" w:cs="Tahoma"/>
          <w:color w:val="000000"/>
          <w:sz w:val="24"/>
          <w:szCs w:val="24"/>
          <w:lang w:val="ro-RO"/>
        </w:rPr>
        <w:t xml:space="preserve">    </w:t>
      </w:r>
      <w:r w:rsidR="00665336">
        <w:rPr>
          <w:rFonts w:ascii="Tahoma" w:hAnsi="Tahoma" w:cs="Tahoma"/>
          <w:color w:val="000000"/>
          <w:sz w:val="24"/>
          <w:szCs w:val="24"/>
          <w:lang w:val="ro-RO"/>
        </w:rPr>
        <w:tab/>
      </w:r>
      <w:r w:rsidRPr="00171A20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</w:t>
      </w:r>
      <w:r w:rsidR="00665336" w:rsidRPr="00665336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rt</w:t>
      </w:r>
      <w:r w:rsidRPr="00171A20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. 4</w:t>
      </w:r>
      <w:r w:rsidR="00665336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.</w:t>
      </w:r>
      <w:r w:rsidR="00665336"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 </w:t>
      </w: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>(1) Pe întreaga durată a serviciului datoriei publice locale, ordonatorul principal de credite are obligaţia să publice pe pagina de internet a MUNICIPIULUI DEJ următoarele date:</w:t>
      </w:r>
    </w:p>
    <w:p w:rsidR="00171A20" w:rsidRPr="00171A20" w:rsidRDefault="00171A20" w:rsidP="00665336">
      <w:pPr>
        <w:autoSpaceDE w:val="0"/>
        <w:autoSpaceDN w:val="0"/>
        <w:adjustRightInd w:val="0"/>
        <w:jc w:val="both"/>
        <w:rPr>
          <w:rFonts w:ascii="Tahoma" w:hAnsi="Tahoma" w:cs="Tahoma"/>
          <w:iCs/>
          <w:color w:val="000000"/>
          <w:sz w:val="24"/>
          <w:szCs w:val="24"/>
          <w:lang w:val="ro-RO"/>
        </w:rPr>
      </w:pP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    a) hotărârea Comisiei de autorizare a împrumuturilor locale, precum şi orice modificări şi/sau completări ale acesteia;</w:t>
      </w:r>
    </w:p>
    <w:p w:rsidR="00171A20" w:rsidRPr="00171A20" w:rsidRDefault="00171A20" w:rsidP="00665336">
      <w:pPr>
        <w:autoSpaceDE w:val="0"/>
        <w:autoSpaceDN w:val="0"/>
        <w:adjustRightInd w:val="0"/>
        <w:jc w:val="both"/>
        <w:rPr>
          <w:rFonts w:ascii="Tahoma" w:hAnsi="Tahoma" w:cs="Tahoma"/>
          <w:iCs/>
          <w:color w:val="000000"/>
          <w:sz w:val="24"/>
          <w:szCs w:val="24"/>
          <w:lang w:val="ro-RO"/>
        </w:rPr>
      </w:pP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    b) valoarea finanţării rambursabile contractate/garantate în valuta de contract;</w:t>
      </w:r>
    </w:p>
    <w:p w:rsidR="00171A20" w:rsidRPr="00171A20" w:rsidRDefault="00171A20" w:rsidP="00665336">
      <w:pPr>
        <w:autoSpaceDE w:val="0"/>
        <w:autoSpaceDN w:val="0"/>
        <w:adjustRightInd w:val="0"/>
        <w:jc w:val="both"/>
        <w:rPr>
          <w:rFonts w:ascii="Tahoma" w:hAnsi="Tahoma" w:cs="Tahoma"/>
          <w:iCs/>
          <w:color w:val="000000"/>
          <w:sz w:val="24"/>
          <w:szCs w:val="24"/>
          <w:lang w:val="ro-RO"/>
        </w:rPr>
      </w:pP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    c) gradul de îndatorare a  MUNICIPIULUI DEJ;</w:t>
      </w:r>
    </w:p>
    <w:p w:rsidR="00171A20" w:rsidRPr="00171A20" w:rsidRDefault="00171A20" w:rsidP="00665336">
      <w:pPr>
        <w:autoSpaceDE w:val="0"/>
        <w:autoSpaceDN w:val="0"/>
        <w:adjustRightInd w:val="0"/>
        <w:jc w:val="both"/>
        <w:rPr>
          <w:rFonts w:ascii="Tahoma" w:hAnsi="Tahoma" w:cs="Tahoma"/>
          <w:iCs/>
          <w:color w:val="000000"/>
          <w:sz w:val="24"/>
          <w:szCs w:val="24"/>
          <w:lang w:val="ro-RO"/>
        </w:rPr>
      </w:pP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lastRenderedPageBreak/>
        <w:t xml:space="preserve">    d) durata serviciului datoriei publice locale, cu precizarea perioadei de graţie şi a perioadei de rambursare a finanţării rambursabile;</w:t>
      </w:r>
    </w:p>
    <w:p w:rsidR="00171A20" w:rsidRPr="00171A20" w:rsidRDefault="00171A20" w:rsidP="00665336">
      <w:pPr>
        <w:autoSpaceDE w:val="0"/>
        <w:autoSpaceDN w:val="0"/>
        <w:adjustRightInd w:val="0"/>
        <w:jc w:val="both"/>
        <w:rPr>
          <w:rFonts w:ascii="Tahoma" w:hAnsi="Tahoma" w:cs="Tahoma"/>
          <w:iCs/>
          <w:color w:val="000000"/>
          <w:sz w:val="24"/>
          <w:szCs w:val="24"/>
          <w:lang w:val="ro-RO"/>
        </w:rPr>
      </w:pP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    e) dobânzile, comisioanele şi orice alte costuri aferente fiecărei finanţări rambursabile;</w:t>
      </w:r>
    </w:p>
    <w:p w:rsidR="00171A20" w:rsidRPr="00171A20" w:rsidRDefault="00171A20" w:rsidP="00665336">
      <w:pPr>
        <w:autoSpaceDE w:val="0"/>
        <w:autoSpaceDN w:val="0"/>
        <w:adjustRightInd w:val="0"/>
        <w:jc w:val="both"/>
        <w:rPr>
          <w:rFonts w:ascii="Tahoma" w:hAnsi="Tahoma" w:cs="Tahoma"/>
          <w:iCs/>
          <w:color w:val="000000"/>
          <w:sz w:val="24"/>
          <w:szCs w:val="24"/>
          <w:lang w:val="ro-RO"/>
        </w:rPr>
      </w:pP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    f) plăţile efectuate din fiecare finanţare rambursabilă.</w:t>
      </w:r>
    </w:p>
    <w:p w:rsidR="00171A20" w:rsidRPr="00171A20" w:rsidRDefault="00171A20" w:rsidP="00665336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    (2) Datele prevăzute la alin. (1) se actualizează în prima decadă a fiecărui trimestru pentru trimestrul expirat, sub sancţiunile prevăzute de lege.</w:t>
      </w:r>
    </w:p>
    <w:p w:rsidR="00171A20" w:rsidRPr="00171A20" w:rsidRDefault="00171A20" w:rsidP="00665336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71A20">
        <w:rPr>
          <w:rFonts w:ascii="Tahoma" w:hAnsi="Tahoma" w:cs="Tahoma"/>
          <w:color w:val="000000"/>
          <w:sz w:val="24"/>
          <w:szCs w:val="24"/>
          <w:lang w:val="ro-RO"/>
        </w:rPr>
        <w:t xml:space="preserve">    </w:t>
      </w:r>
      <w:r w:rsidRPr="00171A20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</w:t>
      </w:r>
      <w:r w:rsidR="00665336" w:rsidRPr="00665336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rt</w:t>
      </w:r>
      <w:r w:rsidRPr="00171A20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. 5</w:t>
      </w:r>
      <w:r w:rsidR="00665336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.</w:t>
      </w:r>
      <w:r w:rsidR="00665336"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 </w:t>
      </w: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>Cu ducerea la îndeplinire a</w:t>
      </w:r>
      <w:r w:rsidR="00665336"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 prevederilor</w:t>
      </w: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 prezentei hotărâri se însărcinează primarul MUNICIPIULUI DEJ,</w:t>
      </w:r>
      <w:r w:rsidR="00665336"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 </w:t>
      </w: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>prin Biroul Programe Dezvoltare și Direcția economică din cadrul Municipiului Dej.</w:t>
      </w:r>
    </w:p>
    <w:p w:rsidR="00171A20" w:rsidRDefault="00171A20" w:rsidP="00665336">
      <w:pPr>
        <w:autoSpaceDE w:val="0"/>
        <w:autoSpaceDN w:val="0"/>
        <w:adjustRightInd w:val="0"/>
        <w:jc w:val="both"/>
        <w:rPr>
          <w:rFonts w:ascii="Tahoma" w:hAnsi="Tahoma" w:cs="Tahoma"/>
          <w:iCs/>
          <w:color w:val="000000"/>
          <w:sz w:val="24"/>
          <w:szCs w:val="24"/>
          <w:lang w:val="ro-RO"/>
        </w:rPr>
      </w:pPr>
      <w:r w:rsidRPr="00171A20">
        <w:rPr>
          <w:rFonts w:ascii="Tahoma" w:hAnsi="Tahoma" w:cs="Tahoma"/>
          <w:color w:val="000000"/>
          <w:sz w:val="24"/>
          <w:szCs w:val="24"/>
          <w:lang w:val="ro-RO"/>
        </w:rPr>
        <w:t xml:space="preserve">    </w:t>
      </w:r>
      <w:r w:rsidRPr="00171A20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</w:t>
      </w:r>
      <w:r w:rsidR="00665336" w:rsidRPr="00665336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rt</w:t>
      </w:r>
      <w:r w:rsidRPr="00171A20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. 6</w:t>
      </w:r>
      <w:r w:rsidR="00665336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.</w:t>
      </w:r>
      <w:r w:rsidR="00665336"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   </w:t>
      </w: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>Prezenta hotărâre se comunică, prin intermediul secretarului MUNICIPIULUI DEJ, în termenul prevăzut de lege, primarului MUNICIPIULUI</w:t>
      </w:r>
      <w:r w:rsidR="00665336"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 DEJ şi prefectului judeţului </w:t>
      </w: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>CLUJ şi se aduce la cunoştinţă publică prin publica</w:t>
      </w:r>
      <w:r w:rsidR="00665336">
        <w:rPr>
          <w:rFonts w:ascii="Tahoma" w:hAnsi="Tahoma" w:cs="Tahoma"/>
          <w:iCs/>
          <w:color w:val="000000"/>
          <w:sz w:val="24"/>
          <w:szCs w:val="24"/>
          <w:lang w:val="ro-RO"/>
        </w:rPr>
        <w:t>rea în Monitorul Oficial al ROMÂ</w:t>
      </w:r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 xml:space="preserve">NIEI, precum şi pe pagina de internet  </w:t>
      </w:r>
      <w:hyperlink r:id="rId14" w:history="1">
        <w:r w:rsidR="00665336" w:rsidRPr="00353598">
          <w:rPr>
            <w:rStyle w:val="Hyperlink"/>
            <w:rFonts w:ascii="Tahoma" w:hAnsi="Tahoma" w:cs="Tahoma"/>
            <w:iCs/>
            <w:sz w:val="24"/>
            <w:szCs w:val="24"/>
            <w:lang w:val="ro-RO"/>
          </w:rPr>
          <w:t>www.primariadej.ro</w:t>
        </w:r>
      </w:hyperlink>
      <w:r w:rsidRPr="00171A20">
        <w:rPr>
          <w:rFonts w:ascii="Tahoma" w:hAnsi="Tahoma" w:cs="Tahoma"/>
          <w:iCs/>
          <w:color w:val="000000"/>
          <w:sz w:val="24"/>
          <w:szCs w:val="24"/>
          <w:lang w:val="ro-RO"/>
        </w:rPr>
        <w:t>.</w:t>
      </w:r>
    </w:p>
    <w:p w:rsidR="00665336" w:rsidRDefault="00665336" w:rsidP="00171A20">
      <w:pPr>
        <w:autoSpaceDE w:val="0"/>
        <w:autoSpaceDN w:val="0"/>
        <w:adjustRightInd w:val="0"/>
        <w:jc w:val="both"/>
        <w:rPr>
          <w:rFonts w:ascii="Tahoma" w:hAnsi="Tahoma" w:cs="Tahoma"/>
          <w:iCs/>
          <w:color w:val="000000"/>
          <w:sz w:val="24"/>
          <w:szCs w:val="24"/>
          <w:lang w:val="ro-RO"/>
        </w:rPr>
      </w:pPr>
    </w:p>
    <w:p w:rsidR="00665336" w:rsidRPr="00171A20" w:rsidRDefault="00665336" w:rsidP="00171A20">
      <w:pPr>
        <w:autoSpaceDE w:val="0"/>
        <w:autoSpaceDN w:val="0"/>
        <w:adjustRightInd w:val="0"/>
        <w:jc w:val="both"/>
        <w:rPr>
          <w:rFonts w:ascii="Tahoma" w:hAnsi="Tahoma" w:cs="Tahoma"/>
          <w:iCs/>
          <w:color w:val="000000"/>
          <w:sz w:val="24"/>
          <w:szCs w:val="24"/>
          <w:lang w:val="ro-RO"/>
        </w:rPr>
      </w:pPr>
    </w:p>
    <w:p w:rsidR="00EC614B" w:rsidRPr="00171A20" w:rsidRDefault="00EC614B" w:rsidP="00171A20">
      <w:pPr>
        <w:spacing w:line="276" w:lineRule="auto"/>
        <w:ind w:firstLine="72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:rsidR="00EC614B" w:rsidRPr="00171A20" w:rsidRDefault="00EC614B" w:rsidP="00171A20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:rsidR="009F4043" w:rsidRPr="00036C21" w:rsidRDefault="009F4043" w:rsidP="00EC614B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36C21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:rsidR="003624E8" w:rsidRPr="00036C21" w:rsidRDefault="00D25CFA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36C21">
        <w:rPr>
          <w:rFonts w:ascii="Tahoma" w:hAnsi="Tahoma" w:cs="Tahoma"/>
          <w:b/>
          <w:sz w:val="24"/>
          <w:szCs w:val="24"/>
          <w:lang w:val="ro-RO"/>
        </w:rPr>
        <w:t>Lazăr Nicolae</w:t>
      </w:r>
    </w:p>
    <w:p w:rsidR="00533864" w:rsidRDefault="0053386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665336" w:rsidRDefault="00665336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665336" w:rsidRPr="00036C21" w:rsidRDefault="00665336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533864" w:rsidRPr="00FE7108" w:rsidRDefault="0053386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9F4043" w:rsidRPr="00FE710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FE7108">
        <w:rPr>
          <w:rFonts w:ascii="Tahoma" w:hAnsi="Tahoma" w:cs="Tahoma"/>
          <w:b/>
          <w:lang w:val="ro-RO"/>
        </w:rPr>
        <w:t>Nr. consilieri în funcţie -  19</w:t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</w:p>
    <w:p w:rsidR="009F4043" w:rsidRPr="00533864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FE7108">
        <w:rPr>
          <w:rFonts w:ascii="Tahoma" w:hAnsi="Tahoma" w:cs="Tahoma"/>
          <w:b/>
          <w:lang w:val="ro-RO"/>
        </w:rPr>
        <w:tab/>
      </w:r>
      <w:r w:rsidRPr="00533864">
        <w:rPr>
          <w:rFonts w:ascii="Tahoma" w:hAnsi="Tahoma" w:cs="Tahoma"/>
          <w:b/>
          <w:lang w:val="ro-RO"/>
        </w:rPr>
        <w:t xml:space="preserve">Nr. consilieri prezenţi   - </w:t>
      </w:r>
      <w:r w:rsidR="009A2CE8" w:rsidRPr="00533864">
        <w:rPr>
          <w:rFonts w:ascii="Tahoma" w:hAnsi="Tahoma" w:cs="Tahoma"/>
          <w:b/>
          <w:lang w:val="ro-RO"/>
        </w:rPr>
        <w:t xml:space="preserve"> </w:t>
      </w:r>
      <w:r w:rsidR="00785B7A">
        <w:rPr>
          <w:rFonts w:ascii="Tahoma" w:hAnsi="Tahoma" w:cs="Tahoma"/>
          <w:b/>
          <w:lang w:val="ro-RO"/>
        </w:rPr>
        <w:t>18</w:t>
      </w:r>
      <w:r w:rsidRPr="00533864">
        <w:rPr>
          <w:rFonts w:ascii="Tahoma" w:hAnsi="Tahoma" w:cs="Tahoma"/>
          <w:b/>
          <w:lang w:val="ro-RO"/>
        </w:rPr>
        <w:t xml:space="preserve">  </w:t>
      </w:r>
    </w:p>
    <w:p w:rsidR="009F4043" w:rsidRPr="00FE7108" w:rsidRDefault="009F4043" w:rsidP="009F4043">
      <w:pPr>
        <w:ind w:firstLine="720"/>
        <w:jc w:val="both"/>
        <w:rPr>
          <w:rFonts w:ascii="Tahoma" w:hAnsi="Tahoma" w:cs="Tahoma"/>
          <w:b/>
          <w:lang w:val="fr-BE"/>
        </w:rPr>
      </w:pPr>
      <w:r w:rsidRPr="00533864">
        <w:rPr>
          <w:rFonts w:ascii="Tahoma" w:hAnsi="Tahoma" w:cs="Tahoma"/>
          <w:b/>
          <w:lang w:val="ro-RO"/>
        </w:rPr>
        <w:t xml:space="preserve">Nr. voturi </w:t>
      </w:r>
      <w:r w:rsidRPr="00FE7108">
        <w:rPr>
          <w:rFonts w:ascii="Tahoma" w:hAnsi="Tahoma" w:cs="Tahoma"/>
          <w:b/>
          <w:lang w:val="fr-BE"/>
        </w:rPr>
        <w:t>pentru</w:t>
      </w:r>
      <w:r w:rsidRPr="00FE7108">
        <w:rPr>
          <w:rFonts w:ascii="Tahoma" w:hAnsi="Tahoma" w:cs="Tahoma"/>
          <w:b/>
          <w:lang w:val="fr-BE"/>
        </w:rPr>
        <w:tab/>
        <w:t xml:space="preserve">   - </w:t>
      </w:r>
      <w:r w:rsidR="00785B7A">
        <w:rPr>
          <w:rFonts w:ascii="Tahoma" w:hAnsi="Tahoma" w:cs="Tahoma"/>
          <w:b/>
          <w:lang w:val="fr-BE"/>
        </w:rPr>
        <w:t xml:space="preserve"> 18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FE7108">
        <w:rPr>
          <w:rFonts w:ascii="Tahoma" w:hAnsi="Tahoma" w:cs="Tahoma"/>
          <w:b/>
          <w:lang w:val="fr-BE"/>
        </w:rPr>
        <w:tab/>
      </w:r>
      <w:r w:rsidRPr="009F4043">
        <w:rPr>
          <w:rFonts w:ascii="Tahoma" w:hAnsi="Tahoma" w:cs="Tahoma"/>
          <w:b/>
        </w:rPr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</w:t>
      </w:r>
      <w:r w:rsidR="002A79F6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Covaciu Andron</w:t>
      </w:r>
    </w:p>
    <w:p w:rsidR="009F4043" w:rsidRPr="009F4043" w:rsidRDefault="009F4043" w:rsidP="009F4043">
      <w:pPr>
        <w:jc w:val="center"/>
      </w:pPr>
    </w:p>
    <w:p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786C80"/>
    <w:multiLevelType w:val="hybridMultilevel"/>
    <w:tmpl w:val="548872B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270551"/>
    <w:multiLevelType w:val="hybridMultilevel"/>
    <w:tmpl w:val="DC485432"/>
    <w:lvl w:ilvl="0" w:tplc="3C7CCCD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6">
    <w:nsid w:val="4327026F"/>
    <w:multiLevelType w:val="hybridMultilevel"/>
    <w:tmpl w:val="083EABDE"/>
    <w:lvl w:ilvl="0" w:tplc="19CC0D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9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22"/>
  </w:num>
  <w:num w:numId="4">
    <w:abstractNumId w:val="26"/>
  </w:num>
  <w:num w:numId="5">
    <w:abstractNumId w:val="23"/>
  </w:num>
  <w:num w:numId="6">
    <w:abstractNumId w:val="18"/>
  </w:num>
  <w:num w:numId="7">
    <w:abstractNumId w:val="20"/>
  </w:num>
  <w:num w:numId="8">
    <w:abstractNumId w:val="25"/>
  </w:num>
  <w:num w:numId="9">
    <w:abstractNumId w:val="17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7"/>
  </w:num>
  <w:num w:numId="12">
    <w:abstractNumId w:val="8"/>
  </w:num>
  <w:num w:numId="13">
    <w:abstractNumId w:val="29"/>
  </w:num>
  <w:num w:numId="14">
    <w:abstractNumId w:val="10"/>
  </w:num>
  <w:num w:numId="15">
    <w:abstractNumId w:val="9"/>
  </w:num>
  <w:num w:numId="16">
    <w:abstractNumId w:val="5"/>
  </w:num>
  <w:num w:numId="17">
    <w:abstractNumId w:val="0"/>
  </w:num>
  <w:num w:numId="18">
    <w:abstractNumId w:val="32"/>
  </w:num>
  <w:num w:numId="19">
    <w:abstractNumId w:val="19"/>
  </w:num>
  <w:num w:numId="20">
    <w:abstractNumId w:val="21"/>
  </w:num>
  <w:num w:numId="21">
    <w:abstractNumId w:val="3"/>
  </w:num>
  <w:num w:numId="22">
    <w:abstractNumId w:val="28"/>
  </w:num>
  <w:num w:numId="23">
    <w:abstractNumId w:val="33"/>
  </w:num>
  <w:num w:numId="24">
    <w:abstractNumId w:val="15"/>
  </w:num>
  <w:num w:numId="25">
    <w:abstractNumId w:val="14"/>
  </w:num>
  <w:num w:numId="26">
    <w:abstractNumId w:val="11"/>
  </w:num>
  <w:num w:numId="27">
    <w:abstractNumId w:val="4"/>
  </w:num>
  <w:num w:numId="28">
    <w:abstractNumId w:val="1"/>
  </w:num>
  <w:num w:numId="29">
    <w:abstractNumId w:val="24"/>
  </w:num>
  <w:num w:numId="30">
    <w:abstractNumId w:val="13"/>
  </w:num>
  <w:num w:numId="31">
    <w:abstractNumId w:val="6"/>
  </w:num>
  <w:num w:numId="32">
    <w:abstractNumId w:val="7"/>
  </w:num>
  <w:num w:numId="33">
    <w:abstractNumId w:val="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3B12"/>
    <w:rsid w:val="00036C21"/>
    <w:rsid w:val="000373B9"/>
    <w:rsid w:val="00041DD4"/>
    <w:rsid w:val="00041E56"/>
    <w:rsid w:val="00066A73"/>
    <w:rsid w:val="00071E6E"/>
    <w:rsid w:val="00096259"/>
    <w:rsid w:val="000A26F0"/>
    <w:rsid w:val="000B7893"/>
    <w:rsid w:val="000B78BF"/>
    <w:rsid w:val="000D0B0D"/>
    <w:rsid w:val="000F4601"/>
    <w:rsid w:val="000F5CB2"/>
    <w:rsid w:val="000F713C"/>
    <w:rsid w:val="00113174"/>
    <w:rsid w:val="0011470C"/>
    <w:rsid w:val="001258E5"/>
    <w:rsid w:val="00132085"/>
    <w:rsid w:val="001525DB"/>
    <w:rsid w:val="00154A03"/>
    <w:rsid w:val="001567D4"/>
    <w:rsid w:val="00160823"/>
    <w:rsid w:val="001643A7"/>
    <w:rsid w:val="00171A20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02BB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93AB3"/>
    <w:rsid w:val="002A3C2E"/>
    <w:rsid w:val="002A4D82"/>
    <w:rsid w:val="002A4F4F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24E8"/>
    <w:rsid w:val="00365878"/>
    <w:rsid w:val="00381CA2"/>
    <w:rsid w:val="00393906"/>
    <w:rsid w:val="003A4CC6"/>
    <w:rsid w:val="003A7001"/>
    <w:rsid w:val="003B478A"/>
    <w:rsid w:val="003B4B4D"/>
    <w:rsid w:val="003C0F39"/>
    <w:rsid w:val="003C24F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56AC2"/>
    <w:rsid w:val="004932AF"/>
    <w:rsid w:val="00494546"/>
    <w:rsid w:val="00494765"/>
    <w:rsid w:val="004B025F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33864"/>
    <w:rsid w:val="00551F5B"/>
    <w:rsid w:val="005610FC"/>
    <w:rsid w:val="00563BA9"/>
    <w:rsid w:val="00566A01"/>
    <w:rsid w:val="005700DF"/>
    <w:rsid w:val="00576953"/>
    <w:rsid w:val="00577510"/>
    <w:rsid w:val="00577F12"/>
    <w:rsid w:val="005848B8"/>
    <w:rsid w:val="005875DD"/>
    <w:rsid w:val="005B773E"/>
    <w:rsid w:val="005D2666"/>
    <w:rsid w:val="005D5BD3"/>
    <w:rsid w:val="005D666C"/>
    <w:rsid w:val="005D7F7F"/>
    <w:rsid w:val="005E0954"/>
    <w:rsid w:val="005E22E3"/>
    <w:rsid w:val="005E3ECF"/>
    <w:rsid w:val="005E57C7"/>
    <w:rsid w:val="005F75A3"/>
    <w:rsid w:val="005F76EB"/>
    <w:rsid w:val="0061492A"/>
    <w:rsid w:val="006256C9"/>
    <w:rsid w:val="00636F0E"/>
    <w:rsid w:val="006477B1"/>
    <w:rsid w:val="006527F2"/>
    <w:rsid w:val="00665336"/>
    <w:rsid w:val="006665FB"/>
    <w:rsid w:val="0067225D"/>
    <w:rsid w:val="00674040"/>
    <w:rsid w:val="00683455"/>
    <w:rsid w:val="006A52A5"/>
    <w:rsid w:val="006C5DA4"/>
    <w:rsid w:val="006D6037"/>
    <w:rsid w:val="006E500E"/>
    <w:rsid w:val="006F2236"/>
    <w:rsid w:val="0070305B"/>
    <w:rsid w:val="00733C0D"/>
    <w:rsid w:val="00735509"/>
    <w:rsid w:val="007546E8"/>
    <w:rsid w:val="007570EF"/>
    <w:rsid w:val="007658E4"/>
    <w:rsid w:val="00780A94"/>
    <w:rsid w:val="00785B7A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A77D7"/>
    <w:rsid w:val="007C10DE"/>
    <w:rsid w:val="007D151B"/>
    <w:rsid w:val="007D1EAC"/>
    <w:rsid w:val="007D27E1"/>
    <w:rsid w:val="007D5819"/>
    <w:rsid w:val="007F236F"/>
    <w:rsid w:val="007F2CCF"/>
    <w:rsid w:val="007F46AE"/>
    <w:rsid w:val="00816C31"/>
    <w:rsid w:val="00823C38"/>
    <w:rsid w:val="008311FE"/>
    <w:rsid w:val="00834291"/>
    <w:rsid w:val="0084007A"/>
    <w:rsid w:val="008407C9"/>
    <w:rsid w:val="00841055"/>
    <w:rsid w:val="00846CDF"/>
    <w:rsid w:val="0085280A"/>
    <w:rsid w:val="008534F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2D39"/>
    <w:rsid w:val="008E41B5"/>
    <w:rsid w:val="008E64AD"/>
    <w:rsid w:val="008F2442"/>
    <w:rsid w:val="008F736F"/>
    <w:rsid w:val="008F7EAC"/>
    <w:rsid w:val="00904DA3"/>
    <w:rsid w:val="00935032"/>
    <w:rsid w:val="00950F8E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0B3F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598A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578B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5B25"/>
    <w:rsid w:val="00B96510"/>
    <w:rsid w:val="00BC149A"/>
    <w:rsid w:val="00BC5524"/>
    <w:rsid w:val="00BE2A91"/>
    <w:rsid w:val="00BF606A"/>
    <w:rsid w:val="00C24149"/>
    <w:rsid w:val="00C31A1F"/>
    <w:rsid w:val="00C32295"/>
    <w:rsid w:val="00C364A2"/>
    <w:rsid w:val="00C60464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512B"/>
    <w:rsid w:val="00CE6EEA"/>
    <w:rsid w:val="00D03009"/>
    <w:rsid w:val="00D054BB"/>
    <w:rsid w:val="00D05DE7"/>
    <w:rsid w:val="00D24B1F"/>
    <w:rsid w:val="00D25CFA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C4BD0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95619"/>
    <w:rsid w:val="00EA5D0D"/>
    <w:rsid w:val="00EA7B29"/>
    <w:rsid w:val="00EA7E31"/>
    <w:rsid w:val="00EB743B"/>
    <w:rsid w:val="00EC4A14"/>
    <w:rsid w:val="00EC614B"/>
    <w:rsid w:val="00EC6F88"/>
    <w:rsid w:val="00ED5161"/>
    <w:rsid w:val="00EE5641"/>
    <w:rsid w:val="00EF6ACF"/>
    <w:rsid w:val="00F04EC1"/>
    <w:rsid w:val="00F05745"/>
    <w:rsid w:val="00F147CB"/>
    <w:rsid w:val="00F16E9A"/>
    <w:rsid w:val="00F1743D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D1721"/>
    <w:rsid w:val="00FD2A32"/>
    <w:rsid w:val="00FE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D2A045D-E1B9-4DCC-A79E-78D9E8CA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primariadej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2014-06-25T21:00:00+00:00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48</Număr_x0020_HCL>
  </documentManagement>
</p:properties>
</file>

<file path=customXml/itemProps1.xml><?xml version="1.0" encoding="utf-8"?>
<ds:datastoreItem xmlns:ds="http://schemas.openxmlformats.org/officeDocument/2006/customXml" ds:itemID="{B06DB600-7334-4716-8660-2F39BE3F60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77A5803-697F-4A0A-921D-87D7F4D32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05747-8A84-4F15-8872-ED7853BEA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fdd278-b1da-4130-b633-20014baedb31"/>
    <ds:schemaRef ds:uri="49ad8bbe-11e1-42b2-a965-6a341b5f7a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BB8060-36FC-4562-A76E-595D43A353C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BDF812CD-6347-4414-A72D-4B8944821612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578332ED-9D96-45F3-BA4B-82B8FDEB1EB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49ad8bbe-11e1-42b2-a965-6a341b5f7ad4"/>
    <ds:schemaRef ds:uri="http://schemas.microsoft.com/sharepoint/v4"/>
    <ds:schemaRef ds:uri="e8fdd278-b1da-4130-b633-20014baedb3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4498</CharactersWithSpaces>
  <SharedDoc>false</SharedDoc>
  <HLinks>
    <vt:vector size="12" baseType="variant">
      <vt:variant>
        <vt:i4>6881400</vt:i4>
      </vt:variant>
      <vt:variant>
        <vt:i4>3</vt:i4>
      </vt:variant>
      <vt:variant>
        <vt:i4>0</vt:i4>
      </vt:variant>
      <vt:variant>
        <vt:i4>5</vt:i4>
      </vt:variant>
      <vt:variant>
        <vt:lpwstr>http://www.primariadej.ro/</vt:lpwstr>
      </vt:variant>
      <vt:variant>
        <vt:lpwstr/>
      </vt:variant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imprumut</dc:subject>
  <dc:creator>Simona</dc:creator>
  <cp:keywords/>
  <cp:lastModifiedBy>Cristi.Rusu</cp:lastModifiedBy>
  <cp:revision>2</cp:revision>
  <cp:lastPrinted>2014-06-25T09:34:00Z</cp:lastPrinted>
  <dcterms:created xsi:type="dcterms:W3CDTF">2014-07-01T09:35:00Z</dcterms:created>
  <dcterms:modified xsi:type="dcterms:W3CDTF">2014-07-01T09:35:00Z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PMD14-83-1779</vt:lpwstr>
  </property>
  <property fmtid="{D5CDD505-2E9C-101B-9397-08002B2CF9AE}" pid="3" name="_dlc_DocIdItemGuid">
    <vt:lpwstr>2a8d3a57-276a-4499-b070-d0dc9563a44f</vt:lpwstr>
  </property>
  <property fmtid="{D5CDD505-2E9C-101B-9397-08002B2CF9AE}" pid="4" name="_dlc_DocIdUrl">
    <vt:lpwstr>http://smdoc/Situri/CL/_layouts/DocIdRedir.aspx?ID=PMD14-83-1779, PMD14-83-1779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</Properties>
</file>