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1DAAEE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258E524" w14:textId="77777777" w:rsidR="00864710" w:rsidRPr="00D522E6" w:rsidRDefault="0026028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30AC1CD" wp14:editId="7EB9DBE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75B4F5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4FEF44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3EEFD0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26D9AD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A253A6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5C57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13D650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B5A2D9E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04405E">
        <w:rPr>
          <w:rFonts w:ascii="Tahoma" w:hAnsi="Tahoma" w:cs="Tahoma"/>
          <w:sz w:val="24"/>
          <w:szCs w:val="24"/>
          <w:u w:val="single"/>
          <w:lang w:val="fr-FR"/>
        </w:rPr>
        <w:t>56</w:t>
      </w:r>
    </w:p>
    <w:p w14:paraId="6D94B8F9" w14:textId="77777777" w:rsidR="002573EA" w:rsidRPr="00036C21" w:rsidRDefault="002573EA" w:rsidP="009C0A3E">
      <w:pPr>
        <w:jc w:val="center"/>
        <w:rPr>
          <w:rFonts w:ascii="Tahoma" w:hAnsi="Tahoma" w:cs="Tahoma"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850BA">
        <w:rPr>
          <w:rFonts w:ascii="Tahoma" w:hAnsi="Tahoma" w:cs="Tahoma"/>
          <w:b/>
          <w:sz w:val="24"/>
          <w:szCs w:val="24"/>
          <w:lang w:val="ro-RO"/>
        </w:rPr>
        <w:t>10 iulie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14:paraId="7D891998" w14:textId="77777777" w:rsidR="00C510B8" w:rsidRPr="00C510B8" w:rsidRDefault="009F4043" w:rsidP="00C510B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850B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9E2EA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510B8" w:rsidRPr="00C510B8">
        <w:rPr>
          <w:rFonts w:ascii="Tahoma" w:hAnsi="Tahoma" w:cs="Tahoma"/>
          <w:b/>
          <w:sz w:val="24"/>
          <w:szCs w:val="24"/>
          <w:lang w:val="ro-RO"/>
        </w:rPr>
        <w:t>rectificării bugetului de venituri şi cheltuieli pe anul</w:t>
      </w:r>
    </w:p>
    <w:p w14:paraId="0FA7E737" w14:textId="77777777" w:rsidR="00C510B8" w:rsidRPr="00C510B8" w:rsidRDefault="00C510B8" w:rsidP="009C0A3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510B8">
        <w:rPr>
          <w:rFonts w:ascii="Tahoma" w:hAnsi="Tahoma" w:cs="Tahoma"/>
          <w:b/>
          <w:sz w:val="24"/>
          <w:szCs w:val="24"/>
          <w:lang w:val="ro-RO"/>
        </w:rPr>
        <w:t xml:space="preserve">2014 </w:t>
      </w:r>
      <w:r>
        <w:rPr>
          <w:rFonts w:ascii="Tahoma" w:hAnsi="Tahoma" w:cs="Tahoma"/>
          <w:b/>
          <w:sz w:val="24"/>
          <w:szCs w:val="24"/>
          <w:lang w:val="ro-RO"/>
        </w:rPr>
        <w:t>și virarea</w:t>
      </w:r>
      <w:r w:rsidRPr="00C510B8">
        <w:rPr>
          <w:rFonts w:ascii="Tahoma" w:hAnsi="Tahoma" w:cs="Tahoma"/>
          <w:b/>
          <w:sz w:val="24"/>
          <w:szCs w:val="24"/>
          <w:lang w:val="ro-RO"/>
        </w:rPr>
        <w:t xml:space="preserve"> de credite bugetare de la un capitol la alt ca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pitol al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clasificatiei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bugetare</w:t>
      </w:r>
    </w:p>
    <w:p w14:paraId="375DDA5C" w14:textId="77777777" w:rsidR="00365878" w:rsidRPr="009E2EA9" w:rsidRDefault="00036C21" w:rsidP="00C510B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</w:r>
      <w:r w:rsidRPr="009E2EA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D1EAC" w:rsidRPr="009E2EA9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9E2EA9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9E2EA9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9E2EA9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850BA" w:rsidRPr="009E2EA9">
        <w:rPr>
          <w:rFonts w:ascii="Tahoma" w:hAnsi="Tahoma" w:cs="Tahoma"/>
          <w:sz w:val="24"/>
          <w:szCs w:val="24"/>
          <w:lang w:val="ro-RO"/>
        </w:rPr>
        <w:t>10 iulie</w:t>
      </w:r>
      <w:r w:rsidR="00132085" w:rsidRPr="009E2EA9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 w:rsidRPr="009E2EA9">
        <w:rPr>
          <w:rFonts w:ascii="Tahoma" w:hAnsi="Tahoma" w:cs="Tahoma"/>
          <w:sz w:val="24"/>
          <w:szCs w:val="24"/>
          <w:lang w:val="ro-RO"/>
        </w:rPr>
        <w:t>2014,</w:t>
      </w:r>
    </w:p>
    <w:p w14:paraId="268EC9CC" w14:textId="77777777" w:rsidR="00C510B8" w:rsidRPr="00C510B8" w:rsidRDefault="00C60464" w:rsidP="00C510B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E2EA9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3C24F9" w:rsidRPr="009E2EA9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E2EA9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E2EA9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iniţiativa primarului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 xml:space="preserve"> Municipiului Dej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5850BA">
        <w:rPr>
          <w:rFonts w:ascii="Tahoma" w:hAnsi="Tahoma" w:cs="Tahoma"/>
          <w:sz w:val="24"/>
          <w:szCs w:val="24"/>
          <w:lang w:val="ro-RO"/>
        </w:rPr>
        <w:t>ui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9E2EA9">
        <w:rPr>
          <w:rFonts w:ascii="Tahoma" w:hAnsi="Tahoma" w:cs="Tahoma"/>
          <w:sz w:val="24"/>
          <w:szCs w:val="24"/>
          <w:lang w:val="ro-RO"/>
        </w:rPr>
        <w:t xml:space="preserve">. 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>12.484 din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3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>2014  pri</w:t>
      </w:r>
      <w:r w:rsidR="00C510B8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rectificarea bugetului de venituri şi cheltuieli al Municipiului Dej pe anul 2014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și virarea 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de credite bugetare de la un capitol la alt capitol al cl</w:t>
      </w:r>
      <w:r w:rsidR="00C510B8">
        <w:rPr>
          <w:rFonts w:ascii="Tahoma" w:hAnsi="Tahoma" w:cs="Tahoma"/>
          <w:sz w:val="24"/>
          <w:szCs w:val="24"/>
          <w:lang w:val="ro-RO"/>
        </w:rPr>
        <w:t>asificaț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>iei bugetare,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 proiect avizat favorabi</w:t>
      </w:r>
      <w:r w:rsidR="00C510B8">
        <w:rPr>
          <w:rFonts w:ascii="Tahoma" w:hAnsi="Tahoma" w:cs="Tahoma"/>
          <w:sz w:val="24"/>
          <w:szCs w:val="24"/>
          <w:lang w:val="ro-RO"/>
        </w:rPr>
        <w:t>l în ședința de lucru a comisiei economice din data de 10 iulie 2013;</w:t>
      </w:r>
    </w:p>
    <w:p w14:paraId="4EE070CC" w14:textId="77777777" w:rsidR="00C510B8" w:rsidRPr="00C510B8" w:rsidRDefault="00C510B8" w:rsidP="00C510B8">
      <w:pPr>
        <w:pStyle w:val="NormalWeb"/>
        <w:ind w:firstLine="720"/>
        <w:jc w:val="both"/>
        <w:rPr>
          <w:rFonts w:ascii="Tahoma" w:hAnsi="Tahoma" w:cs="Tahoma"/>
          <w:lang w:val="ro-RO"/>
        </w:rPr>
      </w:pPr>
      <w:r w:rsidRPr="00C510B8"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13542C36" w14:textId="77777777" w:rsidR="009C0A3E" w:rsidRDefault="00C510B8" w:rsidP="009C0A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510B8">
        <w:rPr>
          <w:rFonts w:ascii="Tahoma" w:hAnsi="Tahoma" w:cs="Tahoma"/>
          <w:sz w:val="24"/>
          <w:szCs w:val="24"/>
          <w:lang w:val="ro-RO"/>
        </w:rPr>
        <w:t>Ținând cont de prevederile ’art. 36’, alin. (2), lit. b), alin. (4), lit. a) și ’art. 45’, alin. (2), lit. a)</w:t>
      </w:r>
      <w:r w:rsidR="00BA211A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D25CFA" w:rsidRPr="00C510B8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1F30CEE3" w14:textId="77777777" w:rsidR="00C91DA3" w:rsidRPr="009C0A3E" w:rsidRDefault="00C91DA3" w:rsidP="009C0A3E">
      <w:pPr>
        <w:ind w:firstLine="72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9C0A3E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9C0A3E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2E7DA7F1" w14:textId="77777777" w:rsidR="00C510B8" w:rsidRPr="00C510B8" w:rsidRDefault="00C91DA3" w:rsidP="009C0A3E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C510B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510B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510B8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C510B8" w:rsidRPr="00C510B8">
        <w:rPr>
          <w:rFonts w:ascii="Tahoma" w:hAnsi="Tahoma" w:cs="Tahoma"/>
          <w:b/>
          <w:bCs/>
          <w:sz w:val="24"/>
          <w:szCs w:val="24"/>
          <w:lang w:val="ro-RO"/>
        </w:rPr>
        <w:t xml:space="preserve">virarea de credite bugetare de la un capitol </w:t>
      </w:r>
      <w:proofErr w:type="gramStart"/>
      <w:r w:rsidR="00C510B8" w:rsidRPr="00C510B8">
        <w:rPr>
          <w:rFonts w:ascii="Tahoma" w:hAnsi="Tahoma" w:cs="Tahoma"/>
          <w:b/>
          <w:bCs/>
          <w:sz w:val="24"/>
          <w:szCs w:val="24"/>
          <w:lang w:val="ro-RO"/>
        </w:rPr>
        <w:t>la alt</w:t>
      </w:r>
      <w:proofErr w:type="gramEnd"/>
      <w:r w:rsidR="00C510B8" w:rsidRPr="00C510B8">
        <w:rPr>
          <w:rFonts w:ascii="Tahoma" w:hAnsi="Tahoma" w:cs="Tahoma"/>
          <w:b/>
          <w:bCs/>
          <w:sz w:val="24"/>
          <w:szCs w:val="24"/>
          <w:lang w:val="ro-RO"/>
        </w:rPr>
        <w:t xml:space="preserve"> capitol</w:t>
      </w:r>
      <w:r w:rsidR="00C510B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9C0A3E">
        <w:rPr>
          <w:rFonts w:ascii="Tahoma" w:hAnsi="Tahoma" w:cs="Tahoma"/>
          <w:b/>
          <w:bCs/>
          <w:sz w:val="24"/>
          <w:szCs w:val="24"/>
          <w:lang w:val="ro-RO"/>
        </w:rPr>
        <w:t>al clasificaț</w:t>
      </w:r>
      <w:r w:rsidR="00C510B8" w:rsidRPr="00C510B8">
        <w:rPr>
          <w:rFonts w:ascii="Tahoma" w:hAnsi="Tahoma" w:cs="Tahoma"/>
          <w:b/>
          <w:bCs/>
          <w:sz w:val="24"/>
          <w:szCs w:val="24"/>
          <w:lang w:val="ro-RO"/>
        </w:rPr>
        <w:t>iei bugetare</w:t>
      </w:r>
      <w:r w:rsidR="00C510B8">
        <w:rPr>
          <w:rFonts w:ascii="Tahoma" w:hAnsi="Tahoma" w:cs="Tahoma"/>
          <w:b/>
          <w:bCs/>
          <w:sz w:val="24"/>
          <w:szCs w:val="24"/>
          <w:lang w:val="ro-RO"/>
        </w:rPr>
        <w:t xml:space="preserve">, </w:t>
      </w:r>
      <w:r w:rsidR="00C510B8">
        <w:rPr>
          <w:rFonts w:ascii="Tahoma" w:hAnsi="Tahoma" w:cs="Tahoma"/>
          <w:bCs/>
          <w:sz w:val="24"/>
          <w:szCs w:val="24"/>
          <w:lang w:val="ro-RO"/>
        </w:rPr>
        <w:t>după</w:t>
      </w:r>
      <w:r w:rsidR="00C510B8" w:rsidRPr="00C510B8">
        <w:rPr>
          <w:rFonts w:ascii="Tahoma" w:hAnsi="Tahoma" w:cs="Tahoma"/>
          <w:bCs/>
          <w:sz w:val="24"/>
          <w:szCs w:val="24"/>
          <w:lang w:val="ro-RO"/>
        </w:rPr>
        <w:t xml:space="preserve"> cum urme</w:t>
      </w:r>
      <w:r w:rsidR="00C510B8">
        <w:rPr>
          <w:rFonts w:ascii="Tahoma" w:hAnsi="Tahoma" w:cs="Tahoma"/>
          <w:bCs/>
          <w:sz w:val="24"/>
          <w:szCs w:val="24"/>
          <w:lang w:val="ro-RO"/>
        </w:rPr>
        <w:t>a</w:t>
      </w:r>
      <w:r w:rsidR="00C510B8" w:rsidRPr="00C510B8">
        <w:rPr>
          <w:rFonts w:ascii="Tahoma" w:hAnsi="Tahoma" w:cs="Tahoma"/>
          <w:bCs/>
          <w:sz w:val="24"/>
          <w:szCs w:val="24"/>
          <w:lang w:val="ro-RO"/>
        </w:rPr>
        <w:t>z</w:t>
      </w:r>
      <w:r w:rsidR="00C510B8">
        <w:rPr>
          <w:rFonts w:ascii="Tahoma" w:hAnsi="Tahoma" w:cs="Tahoma"/>
          <w:bCs/>
          <w:sz w:val="24"/>
          <w:szCs w:val="24"/>
          <w:lang w:val="ro-RO"/>
        </w:rPr>
        <w:t>ă</w:t>
      </w:r>
      <w:r w:rsidR="00C510B8" w:rsidRPr="00C510B8">
        <w:rPr>
          <w:rFonts w:ascii="Tahoma" w:hAnsi="Tahoma" w:cs="Tahoma"/>
          <w:b/>
          <w:bCs/>
          <w:sz w:val="24"/>
          <w:szCs w:val="24"/>
          <w:lang w:val="ro-RO"/>
        </w:rPr>
        <w:t>:</w:t>
      </w:r>
    </w:p>
    <w:p w14:paraId="25A09B59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-cap.51.02.20-autorit</w:t>
      </w:r>
      <w:r>
        <w:rPr>
          <w:rFonts w:ascii="Tahoma" w:hAnsi="Tahoma" w:cs="Tahoma"/>
          <w:b/>
          <w:bCs/>
          <w:sz w:val="24"/>
          <w:szCs w:val="24"/>
          <w:lang w:val="ro-RO"/>
        </w:rPr>
        <w:t>ăț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i publice………………………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51,00  mii lei</w:t>
      </w:r>
    </w:p>
    <w:p w14:paraId="1D747429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-cap.55.02-dobâ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nzi……………………………….….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</w:t>
      </w:r>
      <w:r w:rsidR="002233B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-2</w:t>
      </w:r>
      <w:r w:rsidR="00A21B40">
        <w:rPr>
          <w:rFonts w:ascii="Tahoma" w:hAnsi="Tahoma" w:cs="Tahoma"/>
          <w:b/>
          <w:bCs/>
          <w:sz w:val="24"/>
          <w:szCs w:val="24"/>
          <w:lang w:val="ro-RO"/>
        </w:rPr>
        <w:t>2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0,00 mii l</w:t>
      </w:r>
      <w:r>
        <w:rPr>
          <w:rFonts w:ascii="Tahoma" w:hAnsi="Tahoma" w:cs="Tahoma"/>
          <w:b/>
          <w:bCs/>
          <w:sz w:val="24"/>
          <w:szCs w:val="24"/>
          <w:lang w:val="ro-RO"/>
        </w:rPr>
        <w:t>ei</w:t>
      </w:r>
    </w:p>
    <w:p w14:paraId="1798FFAB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-cap.61.02.20-ordine publică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………………………….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10,00 mii lei</w:t>
      </w:r>
    </w:p>
    <w:p w14:paraId="6395147E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-cap.65.02.20-</w:t>
      </w:r>
      <w:r>
        <w:rPr>
          <w:rFonts w:ascii="Tahoma" w:hAnsi="Tahoma" w:cs="Tahoma"/>
          <w:b/>
          <w:bCs/>
          <w:sz w:val="24"/>
          <w:szCs w:val="24"/>
          <w:lang w:val="ro-RO"/>
        </w:rPr>
        <w:t>învățământ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………………………………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130,00 mii lei</w:t>
      </w:r>
    </w:p>
    <w:p w14:paraId="694009A7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-cap.67.02.20-cultura zone verzi……………….……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130</w:t>
      </w:r>
      <w:r>
        <w:rPr>
          <w:rFonts w:ascii="Tahoma" w:hAnsi="Tahoma" w:cs="Tahoma"/>
          <w:b/>
          <w:bCs/>
          <w:sz w:val="24"/>
          <w:szCs w:val="24"/>
          <w:lang w:val="ro-RO"/>
        </w:rPr>
        <w:t>,00 mii lei</w:t>
      </w:r>
    </w:p>
    <w:p w14:paraId="58BF2A60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 xml:space="preserve"> -cap.67.02.71-cultura zone verzi…………………….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103</w:t>
      </w:r>
      <w:r>
        <w:rPr>
          <w:rFonts w:ascii="Tahoma" w:hAnsi="Tahoma" w:cs="Tahoma"/>
          <w:b/>
          <w:bCs/>
          <w:sz w:val="24"/>
          <w:szCs w:val="24"/>
          <w:lang w:val="ro-RO"/>
        </w:rPr>
        <w:t>,00 mii lei</w:t>
      </w:r>
    </w:p>
    <w:p w14:paraId="38C9957E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-cap.67.02.71-cultura zone verzi……………….…….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-60,00 mii lei</w:t>
      </w:r>
    </w:p>
    <w:p w14:paraId="2878DCD7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-cap.70.02.71-servicii publice………………….…….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286,</w:t>
      </w:r>
      <w:r>
        <w:rPr>
          <w:rFonts w:ascii="Tahoma" w:hAnsi="Tahoma" w:cs="Tahoma"/>
          <w:b/>
          <w:bCs/>
          <w:sz w:val="24"/>
          <w:szCs w:val="24"/>
          <w:lang w:val="ro-RO"/>
        </w:rPr>
        <w:t>00 mii lei</w:t>
      </w:r>
    </w:p>
    <w:p w14:paraId="3FBCE452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-cap.70.02.71-servicii publice ……………..……….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 xml:space="preserve">-350,00 mii lei  </w:t>
      </w:r>
    </w:p>
    <w:p w14:paraId="4C8FEAD1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-cap.84.02.20-transporturi……………………….…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200,00</w:t>
      </w:r>
      <w:r>
        <w:rPr>
          <w:rFonts w:ascii="Tahoma" w:hAnsi="Tahoma" w:cs="Tahoma"/>
          <w:b/>
          <w:bCs/>
          <w:sz w:val="24"/>
          <w:szCs w:val="24"/>
          <w:lang w:val="ro-RO"/>
        </w:rPr>
        <w:t>mii lei</w:t>
      </w:r>
    </w:p>
    <w:p w14:paraId="48302346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-cap.84.02.40-transporturi…………………….……..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30,00 mii lei</w:t>
      </w:r>
    </w:p>
    <w:p w14:paraId="79C61BFA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-cap.84.02.71-transporturi……………………………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  </w:t>
      </w:r>
      <w:r w:rsidR="00A21B40">
        <w:rPr>
          <w:rFonts w:ascii="Tahoma" w:hAnsi="Tahoma" w:cs="Tahoma"/>
          <w:b/>
          <w:bCs/>
          <w:sz w:val="24"/>
          <w:szCs w:val="24"/>
          <w:lang w:val="ro-RO"/>
        </w:rPr>
        <w:t>9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0,00 mii lei</w:t>
      </w:r>
    </w:p>
    <w:p w14:paraId="402C4712" w14:textId="77777777" w:rsidR="00C510B8" w:rsidRPr="00C510B8" w:rsidRDefault="00C510B8" w:rsidP="00C510B8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-cap.84.02.71-transporturi………………………….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 </w:t>
      </w: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>-400,00 mii lei</w:t>
      </w:r>
    </w:p>
    <w:p w14:paraId="7DAF641D" w14:textId="77777777" w:rsidR="00A21B40" w:rsidRDefault="00C510B8" w:rsidP="000A3EFA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A21B40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0A3EFA" w:rsidRPr="00C510B8">
        <w:rPr>
          <w:rFonts w:ascii="Tahoma" w:hAnsi="Tahoma" w:cs="Tahoma"/>
          <w:b/>
          <w:sz w:val="24"/>
          <w:szCs w:val="24"/>
          <w:lang w:val="ro-RO"/>
        </w:rPr>
        <w:t>Aprobă</w:t>
      </w:r>
      <w:r w:rsidR="000A3EFA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1B40">
        <w:rPr>
          <w:rFonts w:ascii="Tahoma" w:hAnsi="Tahoma" w:cs="Tahoma"/>
          <w:b/>
          <w:bCs/>
          <w:sz w:val="24"/>
          <w:szCs w:val="24"/>
          <w:lang w:val="ro-RO"/>
        </w:rPr>
        <w:t>virarea de credite în cadr</w:t>
      </w:r>
      <w:r w:rsidR="000A3EFA">
        <w:rPr>
          <w:rFonts w:ascii="Tahoma" w:hAnsi="Tahoma" w:cs="Tahoma"/>
          <w:b/>
          <w:bCs/>
          <w:sz w:val="24"/>
          <w:szCs w:val="24"/>
          <w:lang w:val="ro-RO"/>
        </w:rPr>
        <w:t>ul aceluiași capitol de la un a</w:t>
      </w:r>
      <w:r w:rsidR="00A21B40">
        <w:rPr>
          <w:rFonts w:ascii="Tahoma" w:hAnsi="Tahoma" w:cs="Tahoma"/>
          <w:b/>
          <w:bCs/>
          <w:sz w:val="24"/>
          <w:szCs w:val="24"/>
          <w:lang w:val="ro-RO"/>
        </w:rPr>
        <w:t xml:space="preserve">rticol bugetar la altul al clasificației bugetare, </w:t>
      </w:r>
      <w:r w:rsidR="00A21B40">
        <w:rPr>
          <w:rFonts w:ascii="Tahoma" w:hAnsi="Tahoma" w:cs="Tahoma"/>
          <w:bCs/>
          <w:sz w:val="24"/>
          <w:szCs w:val="24"/>
          <w:lang w:val="ro-RO"/>
        </w:rPr>
        <w:t>după cum urmează</w:t>
      </w:r>
      <w:r w:rsidR="00A21B40" w:rsidRPr="00C510B8">
        <w:rPr>
          <w:rFonts w:ascii="Tahoma" w:hAnsi="Tahoma" w:cs="Tahoma"/>
          <w:b/>
          <w:bCs/>
          <w:sz w:val="24"/>
          <w:szCs w:val="24"/>
          <w:lang w:val="ro-RO"/>
        </w:rPr>
        <w:t>:</w:t>
      </w:r>
    </w:p>
    <w:p w14:paraId="4CA09FED" w14:textId="77777777" w:rsidR="00A21B40" w:rsidRDefault="00A21B40" w:rsidP="000A3EFA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Cap.65.02.71 – Învățământ …………………………</w:t>
      </w:r>
      <w:r w:rsidR="000A3EFA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>-80,00 mii lei</w:t>
      </w:r>
    </w:p>
    <w:p w14:paraId="49241672" w14:textId="77777777" w:rsidR="00A21B40" w:rsidRPr="00A21B40" w:rsidRDefault="00A21B40" w:rsidP="000A3EFA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Cap.65.05.20 – Învățământ …………………………  </w:t>
      </w:r>
      <w:r w:rsidR="000A3EFA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>80,00 mii lei</w:t>
      </w:r>
    </w:p>
    <w:p w14:paraId="087DFAF8" w14:textId="77777777" w:rsidR="00C510B8" w:rsidRPr="00C510B8" w:rsidRDefault="00A21B40" w:rsidP="000A3EFA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21B40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C510B8" w:rsidRPr="00C510B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C510B8" w:rsidRPr="00A21B4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C510B8" w:rsidRPr="00A21B40">
        <w:rPr>
          <w:rFonts w:ascii="Tahoma" w:hAnsi="Tahoma" w:cs="Tahoma"/>
          <w:b/>
          <w:bCs/>
          <w:sz w:val="24"/>
          <w:szCs w:val="24"/>
          <w:lang w:val="ro-RO"/>
        </w:rPr>
        <w:t xml:space="preserve"> vărsăminte din secțiunea de  dezvoltare în secț</w:t>
      </w:r>
      <w:r w:rsidR="009C0A3E" w:rsidRPr="00A21B40">
        <w:rPr>
          <w:rFonts w:ascii="Tahoma" w:hAnsi="Tahoma" w:cs="Tahoma"/>
          <w:b/>
          <w:bCs/>
          <w:sz w:val="24"/>
          <w:szCs w:val="24"/>
          <w:lang w:val="ro-RO"/>
        </w:rPr>
        <w:t>iunea de funcț</w:t>
      </w:r>
      <w:r w:rsidR="00C510B8" w:rsidRPr="00A21B40">
        <w:rPr>
          <w:rFonts w:ascii="Tahoma" w:hAnsi="Tahoma" w:cs="Tahoma"/>
          <w:b/>
          <w:bCs/>
          <w:sz w:val="24"/>
          <w:szCs w:val="24"/>
          <w:lang w:val="ro-RO"/>
        </w:rPr>
        <w:t>ionare</w:t>
      </w:r>
      <w:r w:rsidR="009C0A3E" w:rsidRPr="00A21B40">
        <w:rPr>
          <w:rFonts w:ascii="Tahoma" w:hAnsi="Tahoma" w:cs="Tahoma"/>
          <w:b/>
          <w:bCs/>
          <w:sz w:val="24"/>
          <w:szCs w:val="24"/>
          <w:lang w:val="ro-RO"/>
        </w:rPr>
        <w:t xml:space="preserve"> în</w:t>
      </w:r>
      <w:r w:rsidR="009C0A3E">
        <w:rPr>
          <w:rFonts w:ascii="Tahoma" w:hAnsi="Tahoma" w:cs="Tahoma"/>
          <w:b/>
          <w:bCs/>
          <w:sz w:val="24"/>
          <w:szCs w:val="24"/>
          <w:lang w:val="ro-RO"/>
        </w:rPr>
        <w:t xml:space="preserve"> sumă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de 431</w:t>
      </w:r>
      <w:r w:rsidR="00C510B8" w:rsidRPr="00C510B8">
        <w:rPr>
          <w:rFonts w:ascii="Tahoma" w:hAnsi="Tahoma" w:cs="Tahoma"/>
          <w:b/>
          <w:bCs/>
          <w:sz w:val="24"/>
          <w:szCs w:val="24"/>
          <w:lang w:val="ro-RO"/>
        </w:rPr>
        <w:t>,00 mii lei.</w:t>
      </w:r>
    </w:p>
    <w:p w14:paraId="6411B09E" w14:textId="77777777" w:rsidR="009E2EA9" w:rsidRPr="00C510B8" w:rsidRDefault="00C510B8" w:rsidP="00A21B40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ab/>
      </w:r>
      <w:r w:rsidRPr="00C510B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9C0A3E" w:rsidRPr="009C0A3E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A21B40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4</w:t>
      </w:r>
      <w:r w:rsidR="000A3EF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Cu ducerea la îndeplinire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se încredinţează Direcția Economică  din cadrul 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C510B8">
        <w:rPr>
          <w:rFonts w:ascii="Tahoma" w:hAnsi="Tahoma" w:cs="Tahoma"/>
          <w:sz w:val="24"/>
          <w:szCs w:val="24"/>
          <w:lang w:val="ro-RO"/>
        </w:rPr>
        <w:t>Municipiului Dej.</w:t>
      </w:r>
    </w:p>
    <w:p w14:paraId="15B183E7" w14:textId="77777777" w:rsidR="009F4043" w:rsidRPr="00036C21" w:rsidRDefault="009F4043" w:rsidP="009E2EA9">
      <w:pPr>
        <w:ind w:firstLine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61DFAFA" w14:textId="77777777" w:rsidR="00533864" w:rsidRDefault="008404D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</w:p>
    <w:p w14:paraId="57321C4A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38742A0F" w14:textId="77777777"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8404D4">
        <w:rPr>
          <w:rFonts w:ascii="Tahoma" w:hAnsi="Tahoma" w:cs="Tahoma"/>
          <w:b/>
          <w:lang w:val="ro-RO"/>
        </w:rPr>
        <w:t xml:space="preserve"> 13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14:paraId="5B7E5FDC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r w:rsidRPr="000A3EFA">
        <w:rPr>
          <w:rFonts w:ascii="Tahoma" w:hAnsi="Tahoma" w:cs="Tahoma"/>
          <w:b/>
          <w:lang w:val="ro-RO"/>
        </w:rPr>
        <w:t>pentru</w:t>
      </w:r>
      <w:r w:rsidRPr="000A3EFA">
        <w:rPr>
          <w:rFonts w:ascii="Tahoma" w:hAnsi="Tahoma" w:cs="Tahoma"/>
          <w:b/>
          <w:lang w:val="ro-RO"/>
        </w:rPr>
        <w:tab/>
        <w:t xml:space="preserve">   </w:t>
      </w:r>
      <w:r w:rsidRPr="00FE7108">
        <w:rPr>
          <w:rFonts w:ascii="Tahoma" w:hAnsi="Tahoma" w:cs="Tahoma"/>
          <w:b/>
          <w:lang w:val="fr-BE"/>
        </w:rPr>
        <w:t xml:space="preserve">- </w:t>
      </w:r>
      <w:r w:rsidR="008404D4">
        <w:rPr>
          <w:rFonts w:ascii="Tahoma" w:hAnsi="Tahoma" w:cs="Tahoma"/>
          <w:b/>
          <w:lang w:val="fr-BE"/>
        </w:rPr>
        <w:t>13</w:t>
      </w:r>
      <w:r w:rsidR="00BA211A">
        <w:rPr>
          <w:rFonts w:ascii="Tahoma" w:hAnsi="Tahoma" w:cs="Tahoma"/>
          <w:b/>
          <w:lang w:val="fr-BE"/>
        </w:rPr>
        <w:t xml:space="preserve"> </w:t>
      </w:r>
    </w:p>
    <w:p w14:paraId="1A304FA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4A6D174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5623F06A" w14:textId="77777777" w:rsidR="009F4043" w:rsidRPr="009F4043" w:rsidRDefault="009F4043" w:rsidP="009C0A3E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3BCAED9F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26"/>
  </w:num>
  <w:num w:numId="5">
    <w:abstractNumId w:val="22"/>
  </w:num>
  <w:num w:numId="6">
    <w:abstractNumId w:val="17"/>
  </w:num>
  <w:num w:numId="7">
    <w:abstractNumId w:val="19"/>
  </w:num>
  <w:num w:numId="8">
    <w:abstractNumId w:val="25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8"/>
  </w:num>
  <w:num w:numId="13">
    <w:abstractNumId w:val="29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2"/>
  </w:num>
  <w:num w:numId="19">
    <w:abstractNumId w:val="18"/>
  </w:num>
  <w:num w:numId="20">
    <w:abstractNumId w:val="20"/>
  </w:num>
  <w:num w:numId="21">
    <w:abstractNumId w:val="3"/>
  </w:num>
  <w:num w:numId="22">
    <w:abstractNumId w:val="28"/>
  </w:num>
  <w:num w:numId="23">
    <w:abstractNumId w:val="33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4405E"/>
    <w:rsid w:val="00066A73"/>
    <w:rsid w:val="00071E6E"/>
    <w:rsid w:val="00096259"/>
    <w:rsid w:val="000A26F0"/>
    <w:rsid w:val="000A3EFA"/>
    <w:rsid w:val="000B7893"/>
    <w:rsid w:val="000B78BF"/>
    <w:rsid w:val="000D0B0D"/>
    <w:rsid w:val="000E71BF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7397F"/>
    <w:rsid w:val="00187084"/>
    <w:rsid w:val="001906ED"/>
    <w:rsid w:val="001A20A2"/>
    <w:rsid w:val="001A2DF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33B6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28F"/>
    <w:rsid w:val="00260A90"/>
    <w:rsid w:val="00271715"/>
    <w:rsid w:val="00276A4A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02D6"/>
    <w:rsid w:val="004767D6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50BA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93C14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4D4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A54C6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0F42"/>
    <w:rsid w:val="00935032"/>
    <w:rsid w:val="00950F8E"/>
    <w:rsid w:val="00964912"/>
    <w:rsid w:val="00966F72"/>
    <w:rsid w:val="00996EEF"/>
    <w:rsid w:val="009A2CE8"/>
    <w:rsid w:val="009C0A3E"/>
    <w:rsid w:val="009C46E5"/>
    <w:rsid w:val="009D229A"/>
    <w:rsid w:val="009D4660"/>
    <w:rsid w:val="009E2EA9"/>
    <w:rsid w:val="009E7F4C"/>
    <w:rsid w:val="009F4043"/>
    <w:rsid w:val="009F744C"/>
    <w:rsid w:val="00A00B3F"/>
    <w:rsid w:val="00A06566"/>
    <w:rsid w:val="00A12162"/>
    <w:rsid w:val="00A16B5E"/>
    <w:rsid w:val="00A16BB2"/>
    <w:rsid w:val="00A21B40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A211A"/>
    <w:rsid w:val="00BB31E1"/>
    <w:rsid w:val="00BC149A"/>
    <w:rsid w:val="00BC5524"/>
    <w:rsid w:val="00BE2A91"/>
    <w:rsid w:val="00BF606A"/>
    <w:rsid w:val="00C24149"/>
    <w:rsid w:val="00C31A1F"/>
    <w:rsid w:val="00C32295"/>
    <w:rsid w:val="00C364A2"/>
    <w:rsid w:val="00C510B8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A24476"/>
  <w15:chartTrackingRefBased/>
  <w15:docId w15:val="{4088123B-BDA6-403E-8CD2-1CF37205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2014-07-09T21:00:00+00:00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56</Număr_x0020_HCL>
    <_dlc_DocId xmlns="49ad8bbe-11e1-42b2-a965-6a341b5f7ad4">PMD14-83-1801</_dlc_DocId>
    <_dlc_DocIdUrl xmlns="49ad8bbe-11e1-42b2-a965-6a341b5f7ad4">
      <Url>http://smdoc/Situri/CL/_layouts/DocIdRedir.aspx?ID=PMD14-83-1801</Url>
      <Description>PMD14-83-1801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79BB8060-36FC-4562-A76E-595D43A353CD}"/>
</file>

<file path=customXml/itemProps4.xml><?xml version="1.0" encoding="utf-8"?>
<ds:datastoreItem xmlns:ds="http://schemas.openxmlformats.org/officeDocument/2006/customXml" ds:itemID="{425F6E86-9C76-4528-B0BE-D3477470B57C}"/>
</file>

<file path=customXml/itemProps5.xml><?xml version="1.0" encoding="utf-8"?>
<ds:datastoreItem xmlns:ds="http://schemas.openxmlformats.org/officeDocument/2006/customXml" ds:itemID="{EB3553A1-25AB-4218-AA67-8B7BB064A189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5ED8F6CC-0F1C-49A5-82F2-6B091AA30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3187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</dc:subject>
  <dc:creator>Simona</dc:creator>
  <cp:keywords/>
  <cp:lastModifiedBy>Cristi.Rusu</cp:lastModifiedBy>
  <cp:revision>2</cp:revision>
  <cp:lastPrinted>2014-07-14T08:55:00Z</cp:lastPrinted>
  <dcterms:created xsi:type="dcterms:W3CDTF">2014-07-16T04:52:00Z</dcterms:created>
  <dcterms:modified xsi:type="dcterms:W3CDTF">2014-07-16T04:52:00Z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PMD14-83-1795</vt:lpwstr>
  </property>
  <property fmtid="{D5CDD505-2E9C-101B-9397-08002B2CF9AE}" pid="3" name="_dlc_DocIdItemGuid">
    <vt:lpwstr>e4ff64f6-39c7-4e49-a3cd-7ed9dd6fef93</vt:lpwstr>
  </property>
  <property fmtid="{D5CDD505-2E9C-101B-9397-08002B2CF9AE}" pid="4" name="_dlc_DocIdUrl">
    <vt:lpwstr>http://smdoc/Situri/CL/_layouts/DocIdRedir.aspx?ID=PMD14-83-1795, PMD14-83-1795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