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144A37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C7353BD" w14:textId="77777777" w:rsidR="00864710" w:rsidRPr="00D522E6" w:rsidRDefault="00936C1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E2B1366" wp14:editId="1594089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F6038C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96DF55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A69F16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D5F04B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DA3389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FF4E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9BF615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E06D22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31523">
        <w:rPr>
          <w:rFonts w:ascii="Tahoma" w:hAnsi="Tahoma" w:cs="Tahoma"/>
          <w:sz w:val="24"/>
          <w:szCs w:val="24"/>
          <w:u w:val="single"/>
          <w:lang w:val="fr-FR"/>
        </w:rPr>
        <w:t>61</w:t>
      </w:r>
    </w:p>
    <w:p w14:paraId="26B9D467" w14:textId="77777777" w:rsidR="002573EA" w:rsidRPr="002573EA" w:rsidRDefault="002573EA" w:rsidP="00CD599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75901">
        <w:rPr>
          <w:rFonts w:ascii="Tahoma" w:hAnsi="Tahoma" w:cs="Tahoma"/>
          <w:b/>
          <w:sz w:val="24"/>
          <w:szCs w:val="24"/>
          <w:lang w:val="fr-FR"/>
        </w:rPr>
        <w:t xml:space="preserve">28 </w:t>
      </w:r>
      <w:proofErr w:type="spellStart"/>
      <w:r w:rsidR="00475901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421634E8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39760F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>aprobarea</w:t>
      </w:r>
      <w:r w:rsidR="00475901">
        <w:rPr>
          <w:rFonts w:ascii="Tahoma" w:hAnsi="Tahoma" w:cs="Tahoma"/>
          <w:b/>
          <w:lang w:val="ro-RO"/>
        </w:rPr>
        <w:t xml:space="preserve"> contului de execuție al </w:t>
      </w:r>
      <w:r w:rsidR="00257C77" w:rsidRPr="00257C77">
        <w:rPr>
          <w:rFonts w:ascii="Tahoma" w:hAnsi="Tahoma" w:cs="Tahoma"/>
          <w:b/>
          <w:lang w:val="ro-RO"/>
        </w:rPr>
        <w:t xml:space="preserve"> </w:t>
      </w:r>
      <w:r w:rsidR="001711C4">
        <w:rPr>
          <w:rFonts w:ascii="Tahoma" w:hAnsi="Tahoma" w:cs="Tahoma"/>
          <w:b/>
          <w:lang w:val="ro-RO"/>
        </w:rPr>
        <w:t>Bugetului</w:t>
      </w:r>
    </w:p>
    <w:p w14:paraId="68F878AD" w14:textId="77777777" w:rsidR="004E5F33" w:rsidRDefault="006A52A5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</w:t>
      </w:r>
      <w:r w:rsidR="004E5F33">
        <w:rPr>
          <w:rFonts w:ascii="Tahoma" w:hAnsi="Tahoma" w:cs="Tahoma"/>
          <w:b/>
          <w:lang w:val="ro-RO"/>
        </w:rPr>
        <w:t xml:space="preserve">Consiliului Local al Municipiului Dej </w:t>
      </w:r>
      <w:r>
        <w:rPr>
          <w:rFonts w:ascii="Tahoma" w:hAnsi="Tahoma" w:cs="Tahoma"/>
          <w:b/>
          <w:lang w:val="ro-RO"/>
        </w:rPr>
        <w:t xml:space="preserve"> </w:t>
      </w:r>
    </w:p>
    <w:p w14:paraId="1F3A813B" w14:textId="77777777" w:rsidR="00863D8C" w:rsidRDefault="00475901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la data de 30 iunie</w:t>
      </w:r>
      <w:r w:rsidR="0084771E">
        <w:rPr>
          <w:rFonts w:ascii="Tahoma" w:hAnsi="Tahoma" w:cs="Tahoma"/>
          <w:b/>
          <w:lang w:val="ro-RO"/>
        </w:rPr>
        <w:t xml:space="preserve"> 2014</w:t>
      </w:r>
    </w:p>
    <w:p w14:paraId="227C7BFE" w14:textId="77777777" w:rsidR="00CD599B" w:rsidRPr="00863D8C" w:rsidRDefault="00CD599B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1CAD84A9" w14:textId="77777777" w:rsidR="001A791D" w:rsidRPr="00475901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7C70283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475901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475901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38B8417E" w14:textId="77777777" w:rsidR="004E5F33" w:rsidRPr="0039760F" w:rsidRDefault="002B7405" w:rsidP="004E5F33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9760F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39760F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39760F">
        <w:rPr>
          <w:rFonts w:ascii="Tahoma" w:hAnsi="Tahoma" w:cs="Tahoma"/>
          <w:sz w:val="24"/>
          <w:szCs w:val="24"/>
          <w:lang w:val="ro-RO"/>
        </w:rPr>
        <w:t xml:space="preserve">prezentat din </w:t>
      </w:r>
      <w:r w:rsidRPr="0039760F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39760F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39760F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39760F">
        <w:rPr>
          <w:rFonts w:ascii="Tahoma" w:hAnsi="Tahoma" w:cs="Tahoma"/>
          <w:sz w:val="24"/>
          <w:szCs w:val="24"/>
          <w:lang w:val="ro-RO"/>
        </w:rPr>
        <w:t>ui</w:t>
      </w:r>
      <w:r w:rsidR="007D1EAC" w:rsidRPr="0039760F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39760F">
        <w:rPr>
          <w:rFonts w:ascii="Tahoma" w:hAnsi="Tahoma" w:cs="Tahoma"/>
          <w:sz w:val="24"/>
          <w:szCs w:val="24"/>
          <w:lang w:val="ro-RO"/>
        </w:rPr>
        <w:t xml:space="preserve">. </w:t>
      </w:r>
      <w:r w:rsidR="00475901">
        <w:rPr>
          <w:rFonts w:ascii="Tahoma" w:hAnsi="Tahoma" w:cs="Tahoma"/>
          <w:sz w:val="24"/>
          <w:szCs w:val="24"/>
          <w:lang w:val="ro-RO"/>
        </w:rPr>
        <w:t>15.504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475901">
        <w:rPr>
          <w:rFonts w:ascii="Tahoma" w:hAnsi="Tahoma" w:cs="Tahoma"/>
          <w:sz w:val="24"/>
          <w:szCs w:val="24"/>
          <w:lang w:val="ro-RO"/>
        </w:rPr>
        <w:t>21 august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2014, al Direcţiei Economice din cadrul Primăriei Municipiului Dej, prin care se propune spre aprobare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contul de execuție al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bugetul</w:t>
      </w:r>
      <w:r w:rsidR="00475901">
        <w:rPr>
          <w:rFonts w:ascii="Tahoma" w:hAnsi="Tahoma" w:cs="Tahoma"/>
          <w:sz w:val="24"/>
          <w:szCs w:val="24"/>
          <w:lang w:val="ro-RO"/>
        </w:rPr>
        <w:t>ui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de venituri şi cheltuieli al Consiliului Local al Municipiului Dej </w:t>
      </w:r>
      <w:r w:rsidR="00475901">
        <w:rPr>
          <w:rFonts w:ascii="Tahoma" w:hAnsi="Tahoma" w:cs="Tahoma"/>
          <w:sz w:val="24"/>
          <w:szCs w:val="24"/>
          <w:lang w:val="ro-RO"/>
        </w:rPr>
        <w:t>la data de 30 iunie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2014, proiect avizat favorabil în şedinţa de lucru a comisiei economice din data de 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>2014;</w:t>
      </w:r>
    </w:p>
    <w:p w14:paraId="0FB559D1" w14:textId="77777777" w:rsidR="004E5F33" w:rsidRDefault="004E5F33" w:rsidP="004E5F33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475901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 w:rsidR="00CD599B" w:rsidRPr="00475901">
        <w:rPr>
          <w:rFonts w:ascii="Tahoma" w:hAnsi="Tahoma" w:cs="Tahoma"/>
          <w:sz w:val="24"/>
          <w:szCs w:val="24"/>
          <w:lang w:val="ro-RO"/>
        </w:rPr>
        <w:t>‘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art. </w:t>
      </w:r>
      <w:r w:rsidR="00475901">
        <w:rPr>
          <w:rFonts w:ascii="Tahoma" w:hAnsi="Tahoma" w:cs="Tahoma"/>
          <w:sz w:val="24"/>
          <w:szCs w:val="24"/>
          <w:lang w:val="ro-RO"/>
        </w:rPr>
        <w:t>4</w:t>
      </w:r>
      <w:r w:rsidRPr="00475901">
        <w:rPr>
          <w:rFonts w:ascii="Tahoma" w:hAnsi="Tahoma" w:cs="Tahoma"/>
          <w:sz w:val="24"/>
          <w:szCs w:val="24"/>
          <w:lang w:val="ro-RO"/>
        </w:rPr>
        <w:t>9</w:t>
      </w:r>
      <w:r w:rsidR="00CD599B" w:rsidRPr="00475901">
        <w:rPr>
          <w:rFonts w:ascii="Tahoma" w:hAnsi="Tahoma" w:cs="Tahoma"/>
          <w:sz w:val="24"/>
          <w:szCs w:val="24"/>
          <w:lang w:val="ro-RO"/>
        </w:rPr>
        <w:t>’</w:t>
      </w:r>
      <w:r w:rsidRPr="00475901">
        <w:rPr>
          <w:rFonts w:ascii="Tahoma" w:hAnsi="Tahoma" w:cs="Tahoma"/>
          <w:sz w:val="24"/>
          <w:szCs w:val="24"/>
          <w:lang w:val="ro-RO"/>
        </w:rPr>
        <w:t>, alin. (1</w:t>
      </w:r>
      <w:r w:rsidR="00475901">
        <w:rPr>
          <w:rFonts w:ascii="Tahoma" w:hAnsi="Tahoma" w:cs="Tahoma"/>
          <w:sz w:val="24"/>
          <w:szCs w:val="24"/>
          <w:lang w:val="ro-RO"/>
        </w:rPr>
        <w:t>2)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 din Legea Nr. 273/2006 </w:t>
      </w:r>
      <w:r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4E5F33">
        <w:rPr>
          <w:rFonts w:ascii="Tahoma" w:hAnsi="Tahoma" w:cs="Tahoma"/>
          <w:sz w:val="24"/>
          <w:szCs w:val="24"/>
        </w:rPr>
        <w:t>lege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5F33">
        <w:rPr>
          <w:rFonts w:ascii="Tahoma" w:hAnsi="Tahoma" w:cs="Tahoma"/>
          <w:sz w:val="24"/>
          <w:szCs w:val="24"/>
        </w:rPr>
        <w:t>privind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5F33">
        <w:rPr>
          <w:rFonts w:ascii="Tahoma" w:hAnsi="Tahoma" w:cs="Tahoma"/>
          <w:sz w:val="24"/>
          <w:szCs w:val="24"/>
        </w:rPr>
        <w:t>finanţele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5F33">
        <w:rPr>
          <w:rFonts w:ascii="Tahoma" w:hAnsi="Tahoma" w:cs="Tahoma"/>
          <w:sz w:val="24"/>
          <w:szCs w:val="24"/>
        </w:rPr>
        <w:t>publice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locale,</w:t>
      </w:r>
      <w:r>
        <w:rPr>
          <w:rFonts w:ascii="Tahoma" w:hAnsi="Tahoma" w:cs="Tahoma"/>
          <w:sz w:val="24"/>
          <w:szCs w:val="24"/>
        </w:rPr>
        <w:t xml:space="preserve"> </w:t>
      </w:r>
      <w:r w:rsidRPr="004E5F33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Pr="004E5F33">
        <w:rPr>
          <w:rFonts w:ascii="Tahoma" w:hAnsi="Tahoma" w:cs="Tahoma"/>
          <w:sz w:val="24"/>
          <w:szCs w:val="24"/>
        </w:rPr>
        <w:t>modificările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5F33">
        <w:rPr>
          <w:rFonts w:ascii="Tahoma" w:hAnsi="Tahoma" w:cs="Tahoma"/>
          <w:sz w:val="24"/>
          <w:szCs w:val="24"/>
        </w:rPr>
        <w:t>și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5F33">
        <w:rPr>
          <w:rFonts w:ascii="Tahoma" w:hAnsi="Tahoma" w:cs="Tahoma"/>
          <w:sz w:val="24"/>
          <w:szCs w:val="24"/>
        </w:rPr>
        <w:t>completările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5F33">
        <w:rPr>
          <w:rFonts w:ascii="Tahoma" w:hAnsi="Tahoma" w:cs="Tahoma"/>
          <w:sz w:val="24"/>
          <w:szCs w:val="24"/>
        </w:rPr>
        <w:t>ulterioare</w:t>
      </w:r>
      <w:proofErr w:type="spellEnd"/>
      <w:r w:rsidRPr="004E5F33">
        <w:rPr>
          <w:rFonts w:ascii="Tahoma" w:hAnsi="Tahoma" w:cs="Tahoma"/>
          <w:sz w:val="24"/>
          <w:szCs w:val="24"/>
        </w:rPr>
        <w:t>.</w:t>
      </w:r>
    </w:p>
    <w:p w14:paraId="3B434EA3" w14:textId="77777777" w:rsidR="006A52A5" w:rsidRPr="004E5F33" w:rsidRDefault="004E5F33" w:rsidP="004E5F33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4E5F33">
        <w:rPr>
          <w:rFonts w:ascii="Tahoma" w:hAnsi="Tahoma" w:cs="Tahoma"/>
          <w:sz w:val="24"/>
          <w:szCs w:val="24"/>
        </w:rPr>
        <w:t>Ţinând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cont de </w:t>
      </w:r>
      <w:proofErr w:type="spellStart"/>
      <w:r w:rsidRPr="004E5F33">
        <w:rPr>
          <w:rFonts w:ascii="Tahoma" w:hAnsi="Tahoma" w:cs="Tahoma"/>
          <w:sz w:val="24"/>
          <w:szCs w:val="24"/>
        </w:rPr>
        <w:t>prevederile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r w:rsidR="00CD599B">
        <w:rPr>
          <w:rFonts w:ascii="Tahoma" w:hAnsi="Tahoma" w:cs="Tahoma"/>
          <w:sz w:val="24"/>
          <w:szCs w:val="24"/>
        </w:rPr>
        <w:t>‘</w:t>
      </w:r>
      <w:r w:rsidRPr="004E5F33">
        <w:rPr>
          <w:rFonts w:ascii="Tahoma" w:hAnsi="Tahoma" w:cs="Tahoma"/>
          <w:sz w:val="24"/>
          <w:szCs w:val="24"/>
        </w:rPr>
        <w:t>art. 36</w:t>
      </w:r>
      <w:r w:rsidR="00CD599B">
        <w:rPr>
          <w:rFonts w:ascii="Tahoma" w:hAnsi="Tahoma" w:cs="Tahoma"/>
          <w:sz w:val="24"/>
          <w:szCs w:val="24"/>
        </w:rPr>
        <w:t>’</w:t>
      </w:r>
      <w:r w:rsidRPr="004E5F33">
        <w:rPr>
          <w:rFonts w:ascii="Tahoma" w:hAnsi="Tahoma" w:cs="Tahoma"/>
          <w:sz w:val="24"/>
          <w:szCs w:val="24"/>
        </w:rPr>
        <w:t>,</w:t>
      </w:r>
      <w:r w:rsidR="00CD59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99B">
        <w:rPr>
          <w:rFonts w:ascii="Tahoma" w:hAnsi="Tahoma" w:cs="Tahoma"/>
          <w:sz w:val="24"/>
          <w:szCs w:val="24"/>
        </w:rPr>
        <w:t>alin</w:t>
      </w:r>
      <w:proofErr w:type="spellEnd"/>
      <w:r w:rsidR="00CD599B">
        <w:rPr>
          <w:rFonts w:ascii="Tahoma" w:hAnsi="Tahoma" w:cs="Tahoma"/>
          <w:sz w:val="24"/>
          <w:szCs w:val="24"/>
        </w:rPr>
        <w:t>. (2), lit. b)</w:t>
      </w:r>
      <w:proofErr w:type="gramStart"/>
      <w:r w:rsidR="00CD599B">
        <w:rPr>
          <w:rFonts w:ascii="Tahoma" w:hAnsi="Tahoma" w:cs="Tahoma"/>
          <w:sz w:val="24"/>
          <w:szCs w:val="24"/>
        </w:rPr>
        <w:t>,</w:t>
      </w:r>
      <w:r w:rsidRPr="004E5F3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4E5F33"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 w:rsidRPr="004E5F33">
        <w:rPr>
          <w:rFonts w:ascii="Tahoma" w:hAnsi="Tahoma" w:cs="Tahoma"/>
          <w:sz w:val="24"/>
          <w:szCs w:val="24"/>
        </w:rPr>
        <w:t>. (4)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Pr="004E5F33">
        <w:rPr>
          <w:rFonts w:ascii="Tahoma" w:hAnsi="Tahoma" w:cs="Tahoma"/>
          <w:sz w:val="24"/>
          <w:szCs w:val="24"/>
        </w:rPr>
        <w:t xml:space="preserve"> lit</w:t>
      </w:r>
      <w:proofErr w:type="gramEnd"/>
      <w:r w:rsidRPr="004E5F33">
        <w:rPr>
          <w:rFonts w:ascii="Tahoma" w:hAnsi="Tahoma" w:cs="Tahoma"/>
          <w:sz w:val="24"/>
          <w:szCs w:val="24"/>
        </w:rPr>
        <w:t>. a)</w:t>
      </w:r>
      <w:r w:rsidR="00CD599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D599B">
        <w:rPr>
          <w:rFonts w:ascii="Tahoma" w:hAnsi="Tahoma" w:cs="Tahoma"/>
          <w:sz w:val="24"/>
          <w:szCs w:val="24"/>
        </w:rPr>
        <w:t>şi</w:t>
      </w:r>
      <w:proofErr w:type="spellEnd"/>
      <w:proofErr w:type="gramEnd"/>
      <w:r w:rsidR="00CD599B">
        <w:rPr>
          <w:rFonts w:ascii="Tahoma" w:hAnsi="Tahoma" w:cs="Tahoma"/>
          <w:sz w:val="24"/>
          <w:szCs w:val="24"/>
        </w:rPr>
        <w:t xml:space="preserve"> ‘art. 45’, </w:t>
      </w:r>
      <w:proofErr w:type="spellStart"/>
      <w:r w:rsidR="00CD599B">
        <w:rPr>
          <w:rFonts w:ascii="Tahoma" w:hAnsi="Tahoma" w:cs="Tahoma"/>
          <w:sz w:val="24"/>
          <w:szCs w:val="24"/>
        </w:rPr>
        <w:t>alin</w:t>
      </w:r>
      <w:proofErr w:type="spellEnd"/>
      <w:r w:rsidR="00CD599B">
        <w:rPr>
          <w:rFonts w:ascii="Tahoma" w:hAnsi="Tahoma" w:cs="Tahoma"/>
          <w:sz w:val="24"/>
          <w:szCs w:val="24"/>
        </w:rPr>
        <w:t>. (2), lit. a)</w:t>
      </w:r>
      <w:r w:rsidRPr="004E5F33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4E5F33">
        <w:rPr>
          <w:rFonts w:ascii="Tahoma" w:hAnsi="Tahoma" w:cs="Tahoma"/>
          <w:sz w:val="24"/>
          <w:szCs w:val="24"/>
        </w:rPr>
        <w:t xml:space="preserve">din  </w:t>
      </w:r>
      <w:r w:rsidR="006A52A5" w:rsidRPr="004E5F33">
        <w:rPr>
          <w:rFonts w:ascii="Tahoma" w:hAnsi="Tahoma" w:cs="Tahoma"/>
          <w:sz w:val="24"/>
          <w:szCs w:val="24"/>
          <w:lang w:val="ro-RO"/>
        </w:rPr>
        <w:t>Legea</w:t>
      </w:r>
      <w:proofErr w:type="gramEnd"/>
      <w:r w:rsidR="006A52A5" w:rsidRPr="004E5F33">
        <w:rPr>
          <w:rFonts w:ascii="Tahoma" w:hAnsi="Tahoma" w:cs="Tahoma"/>
          <w:sz w:val="24"/>
          <w:szCs w:val="24"/>
          <w:lang w:val="ro-RO"/>
        </w:rPr>
        <w:t xml:space="preserve"> Nr. 215/2001 privind administrația publică locală, republicată, cu modificările și completările ulterioare,</w:t>
      </w:r>
    </w:p>
    <w:p w14:paraId="202CA765" w14:textId="77777777" w:rsidR="00257C77" w:rsidRPr="004E5F33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6C1EA1E9" w14:textId="77777777" w:rsidR="00C91DA3" w:rsidRPr="0039760F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39760F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6E3647C6" w14:textId="77777777" w:rsidR="00C91DA3" w:rsidRPr="0039760F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39760F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336C78EE" w14:textId="77777777" w:rsidR="004E5F33" w:rsidRDefault="00C91DA3" w:rsidP="00EB6C3B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 w:rsidRPr="0039760F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39760F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39760F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4E5F3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4E5F3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4E5F33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4E5F33">
        <w:rPr>
          <w:rFonts w:ascii="Tahoma" w:hAnsi="Tahoma" w:cs="Tahoma"/>
          <w:sz w:val="24"/>
          <w:szCs w:val="24"/>
          <w:lang w:val="ro-RO"/>
        </w:rPr>
        <w:t xml:space="preserve"> </w:t>
      </w:r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>contul</w:t>
      </w:r>
      <w:proofErr w:type="spellEnd"/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>execuție</w:t>
      </w:r>
      <w:proofErr w:type="spellEnd"/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 xml:space="preserve"> la data de 30 </w:t>
      </w:r>
      <w:proofErr w:type="spellStart"/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>iunie</w:t>
      </w:r>
      <w:proofErr w:type="spellEnd"/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 xml:space="preserve"> 2014</w:t>
      </w:r>
      <w:r w:rsidR="0047590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 xml:space="preserve">al </w:t>
      </w:r>
      <w:proofErr w:type="spellStart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>Municipiului</w:t>
      </w:r>
      <w:proofErr w:type="spellEnd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 xml:space="preserve">  Dej </w:t>
      </w:r>
      <w:proofErr w:type="spellStart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>pe</w:t>
      </w:r>
      <w:proofErr w:type="spellEnd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>anul</w:t>
      </w:r>
      <w:proofErr w:type="spellEnd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 xml:space="preserve"> 2014  </w:t>
      </w:r>
      <w:proofErr w:type="spellStart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>următoarea</w:t>
      </w:r>
      <w:proofErr w:type="spellEnd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4E5F33" w:rsidRPr="00475901">
        <w:rPr>
          <w:rFonts w:ascii="Tahoma" w:hAnsi="Tahoma" w:cs="Tahoma"/>
          <w:bCs/>
          <w:sz w:val="24"/>
          <w:szCs w:val="24"/>
          <w:lang w:val="fr-FR"/>
        </w:rPr>
        <w:t>structură</w:t>
      </w:r>
      <w:proofErr w:type="spellEnd"/>
      <w:r w:rsidR="00CD599B" w:rsidRPr="00475901">
        <w:rPr>
          <w:rFonts w:ascii="Tahoma" w:hAnsi="Tahoma" w:cs="Tahoma"/>
          <w:bCs/>
          <w:sz w:val="24"/>
          <w:szCs w:val="24"/>
          <w:lang w:val="fr-FR"/>
        </w:rPr>
        <w:t>:</w:t>
      </w:r>
    </w:p>
    <w:p w14:paraId="636821FE" w14:textId="77777777" w:rsidR="00FF10C9" w:rsidRDefault="00FF10C9" w:rsidP="00EB6C3B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</w:p>
    <w:p w14:paraId="2CECFDD1" w14:textId="77777777" w:rsidR="00475901" w:rsidRDefault="000B4A11" w:rsidP="00FF10C9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La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part</w:t>
      </w:r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>ea</w:t>
      </w:r>
      <w:proofErr w:type="spellEnd"/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475901" w:rsidRPr="00475901">
        <w:rPr>
          <w:rFonts w:ascii="Tahoma" w:hAnsi="Tahoma" w:cs="Tahoma"/>
          <w:b/>
          <w:bCs/>
          <w:sz w:val="24"/>
          <w:szCs w:val="24"/>
          <w:lang w:val="fr-FR"/>
        </w:rPr>
        <w:t>venituri</w:t>
      </w:r>
      <w:proofErr w:type="spellEnd"/>
    </w:p>
    <w:p w14:paraId="1AD20E06" w14:textId="77777777" w:rsidR="00FF10C9" w:rsidRDefault="00FF10C9" w:rsidP="00FF10C9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0770C085" w14:textId="77777777" w:rsidR="00FF10C9" w:rsidRPr="00FF10C9" w:rsidRDefault="00FF10C9" w:rsidP="00FF10C9">
      <w:pPr>
        <w:numPr>
          <w:ilvl w:val="0"/>
          <w:numId w:val="32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Prevederi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bugetare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anuale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</w:t>
      </w:r>
      <w:r w:rsidRPr="00FF10C9">
        <w:rPr>
          <w:rFonts w:ascii="Tahoma" w:hAnsi="Tahoma" w:cs="Tahoma"/>
          <w:b/>
          <w:bCs/>
          <w:sz w:val="24"/>
          <w:szCs w:val="24"/>
          <w:lang w:val="fr-FR"/>
        </w:rPr>
        <w:t>66.215.120,00 lei</w:t>
      </w:r>
    </w:p>
    <w:p w14:paraId="0B96549C" w14:textId="77777777" w:rsidR="00475901" w:rsidRDefault="00FF10C9" w:rsidP="00FF10C9">
      <w:pPr>
        <w:numPr>
          <w:ilvl w:val="0"/>
          <w:numId w:val="32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Prevederi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bugetare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trimestriale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</w:t>
      </w:r>
      <w:r w:rsidRPr="00FF10C9">
        <w:rPr>
          <w:rFonts w:ascii="Tahoma" w:hAnsi="Tahoma" w:cs="Tahoma"/>
          <w:b/>
          <w:bCs/>
          <w:sz w:val="24"/>
          <w:szCs w:val="24"/>
          <w:lang w:val="fr-FR"/>
        </w:rPr>
        <w:t>40.104.410,00 lei</w:t>
      </w:r>
    </w:p>
    <w:p w14:paraId="2138912E" w14:textId="77777777" w:rsidR="00FF10C9" w:rsidRDefault="00FF10C9" w:rsidP="00FF10C9">
      <w:pPr>
        <w:numPr>
          <w:ilvl w:val="0"/>
          <w:numId w:val="32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Încasări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realizate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             </w:t>
      </w:r>
      <w:r w:rsidRPr="00FF10C9">
        <w:rPr>
          <w:rFonts w:ascii="Tahoma" w:hAnsi="Tahoma" w:cs="Tahoma"/>
          <w:b/>
          <w:bCs/>
          <w:sz w:val="24"/>
          <w:szCs w:val="24"/>
          <w:lang w:val="fr-FR"/>
        </w:rPr>
        <w:t>34.446.628,00 lei</w:t>
      </w:r>
    </w:p>
    <w:p w14:paraId="12266782" w14:textId="77777777" w:rsidR="000C79FA" w:rsidRDefault="000C79FA" w:rsidP="000C79FA">
      <w:pPr>
        <w:ind w:left="1068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665D98E0" w14:textId="77777777" w:rsidR="00FF10C9" w:rsidRDefault="00FF10C9" w:rsidP="00FF10C9">
      <w:pPr>
        <w:numPr>
          <w:ilvl w:val="0"/>
          <w:numId w:val="33"/>
        </w:num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Secțiunea</w:t>
      </w:r>
      <w:proofErr w:type="spellEnd"/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funcționare</w:t>
      </w:r>
      <w:proofErr w:type="spellEnd"/>
    </w:p>
    <w:p w14:paraId="2FBEC17D" w14:textId="77777777" w:rsidR="00FF10C9" w:rsidRDefault="00FF10C9" w:rsidP="00FF10C9">
      <w:pPr>
        <w:ind w:left="1428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44119268" w14:textId="77777777" w:rsidR="00FF10C9" w:rsidRPr="00FF10C9" w:rsidRDefault="00FF10C9" w:rsidP="00FF10C9">
      <w:pPr>
        <w:numPr>
          <w:ilvl w:val="0"/>
          <w:numId w:val="34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Prevederi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bugetare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anuale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</w:t>
      </w:r>
      <w:r w:rsidRPr="00FF10C9">
        <w:rPr>
          <w:rFonts w:ascii="Tahoma" w:hAnsi="Tahoma" w:cs="Tahoma"/>
          <w:b/>
          <w:bCs/>
          <w:sz w:val="24"/>
          <w:szCs w:val="24"/>
          <w:lang w:val="fr-FR"/>
        </w:rPr>
        <w:t>52.208.910,00 lei</w:t>
      </w:r>
    </w:p>
    <w:p w14:paraId="712A69E2" w14:textId="77777777" w:rsidR="00FF10C9" w:rsidRDefault="00FF10C9" w:rsidP="00FF10C9">
      <w:pPr>
        <w:numPr>
          <w:ilvl w:val="0"/>
          <w:numId w:val="34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Prevederi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bugetare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trimestriale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</w:t>
      </w:r>
      <w:r w:rsidRPr="00FF10C9">
        <w:rPr>
          <w:rFonts w:ascii="Tahoma" w:hAnsi="Tahoma" w:cs="Tahoma"/>
          <w:b/>
          <w:bCs/>
          <w:sz w:val="24"/>
          <w:szCs w:val="24"/>
          <w:lang w:val="fr-FR"/>
        </w:rPr>
        <w:t>31.471.720,00 lei</w:t>
      </w:r>
    </w:p>
    <w:p w14:paraId="032CF599" w14:textId="77777777" w:rsidR="00FF10C9" w:rsidRPr="00FF10C9" w:rsidRDefault="00FF10C9" w:rsidP="00FF10C9">
      <w:pPr>
        <w:numPr>
          <w:ilvl w:val="0"/>
          <w:numId w:val="34"/>
        </w:numPr>
        <w:jc w:val="both"/>
        <w:rPr>
          <w:rFonts w:ascii="Tahoma" w:hAnsi="Tahoma" w:cs="Tahoma"/>
          <w:bCs/>
          <w:sz w:val="24"/>
          <w:szCs w:val="24"/>
          <w:lang w:val="fr-FR"/>
        </w:rPr>
      </w:pPr>
      <w:proofErr w:type="spellStart"/>
      <w:r w:rsidRPr="00FF10C9">
        <w:rPr>
          <w:rFonts w:ascii="Tahoma" w:hAnsi="Tahoma" w:cs="Tahoma"/>
          <w:bCs/>
          <w:sz w:val="24"/>
          <w:szCs w:val="24"/>
          <w:lang w:val="fr-FR"/>
        </w:rPr>
        <w:t>Încasări</w:t>
      </w:r>
      <w:proofErr w:type="spellEnd"/>
      <w:r w:rsidRPr="00FF10C9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F10C9">
        <w:rPr>
          <w:rFonts w:ascii="Tahoma" w:hAnsi="Tahoma" w:cs="Tahoma"/>
          <w:bCs/>
          <w:sz w:val="24"/>
          <w:szCs w:val="24"/>
          <w:lang w:val="fr-FR"/>
        </w:rPr>
        <w:t>realizate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              </w:t>
      </w:r>
      <w:r>
        <w:rPr>
          <w:rFonts w:ascii="Tahoma" w:hAnsi="Tahoma" w:cs="Tahoma"/>
          <w:b/>
          <w:bCs/>
          <w:sz w:val="24"/>
          <w:szCs w:val="24"/>
          <w:lang w:val="fr-FR"/>
        </w:rPr>
        <w:t>26.556.555,00 lei</w:t>
      </w:r>
    </w:p>
    <w:p w14:paraId="6ED690AC" w14:textId="77777777" w:rsidR="00FF10C9" w:rsidRDefault="00FF10C9" w:rsidP="00FF10C9">
      <w:pPr>
        <w:ind w:left="108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38790921" w14:textId="77777777" w:rsidR="00FF10C9" w:rsidRPr="00FF10C9" w:rsidRDefault="00FF10C9" w:rsidP="00FF10C9">
      <w:pPr>
        <w:numPr>
          <w:ilvl w:val="0"/>
          <w:numId w:val="33"/>
        </w:numPr>
        <w:jc w:val="center"/>
        <w:rPr>
          <w:rFonts w:ascii="Tahoma" w:hAnsi="Tahoma" w:cs="Tahoma"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Secțiunea</w:t>
      </w:r>
      <w:proofErr w:type="spellEnd"/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dezvoltare</w:t>
      </w:r>
      <w:proofErr w:type="spellEnd"/>
    </w:p>
    <w:p w14:paraId="165FFE19" w14:textId="77777777" w:rsidR="00FF10C9" w:rsidRDefault="00FF10C9" w:rsidP="00FF10C9">
      <w:pPr>
        <w:ind w:left="1428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7BA3C704" w14:textId="77777777" w:rsidR="00FF10C9" w:rsidRDefault="00FF10C9" w:rsidP="00FF10C9">
      <w:pPr>
        <w:numPr>
          <w:ilvl w:val="0"/>
          <w:numId w:val="35"/>
        </w:numPr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Prevederi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bugetare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anuale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  </w:t>
      </w:r>
      <w:r w:rsidRPr="00FF10C9">
        <w:rPr>
          <w:rFonts w:ascii="Tahoma" w:hAnsi="Tahoma" w:cs="Tahoma"/>
          <w:b/>
          <w:bCs/>
          <w:sz w:val="24"/>
          <w:szCs w:val="24"/>
          <w:lang w:val="fr-FR"/>
        </w:rPr>
        <w:t>14.006.210,00 lei</w:t>
      </w:r>
    </w:p>
    <w:p w14:paraId="5516DEA9" w14:textId="77777777" w:rsidR="00FF10C9" w:rsidRDefault="00FF10C9" w:rsidP="00FF10C9">
      <w:pPr>
        <w:numPr>
          <w:ilvl w:val="0"/>
          <w:numId w:val="35"/>
        </w:numPr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Prevederi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bugetare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trimestriale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</w:t>
      </w:r>
      <w:r w:rsidR="000B4A1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0B4A11" w:rsidRPr="000B4A11">
        <w:rPr>
          <w:rFonts w:ascii="Tahoma" w:hAnsi="Tahoma" w:cs="Tahoma"/>
          <w:b/>
          <w:bCs/>
          <w:sz w:val="24"/>
          <w:szCs w:val="24"/>
          <w:lang w:val="fr-FR"/>
        </w:rPr>
        <w:t>8.632.690,00 lei</w:t>
      </w:r>
    </w:p>
    <w:p w14:paraId="6968DD1F" w14:textId="77777777" w:rsidR="000B4A11" w:rsidRDefault="000B4A11" w:rsidP="00FF10C9">
      <w:pPr>
        <w:numPr>
          <w:ilvl w:val="0"/>
          <w:numId w:val="35"/>
        </w:numPr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Încasări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realizate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                  </w:t>
      </w:r>
      <w:r w:rsidRPr="000B4A11">
        <w:rPr>
          <w:rFonts w:ascii="Tahoma" w:hAnsi="Tahoma" w:cs="Tahoma"/>
          <w:b/>
          <w:bCs/>
          <w:sz w:val="24"/>
          <w:szCs w:val="24"/>
          <w:lang w:val="fr-FR"/>
        </w:rPr>
        <w:t>7.890.073,00 lei</w:t>
      </w:r>
    </w:p>
    <w:p w14:paraId="76F7E565" w14:textId="77777777" w:rsidR="000B4A11" w:rsidRDefault="000B4A11" w:rsidP="000B4A11">
      <w:pPr>
        <w:ind w:left="1080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1F284C8E" w14:textId="77777777" w:rsidR="000B4A11" w:rsidRPr="000B4A11" w:rsidRDefault="000B4A11" w:rsidP="000B4A11">
      <w:pPr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680D969C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6C57D342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00507D19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2ADBCDC6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4D71E66B" w14:textId="77777777" w:rsidR="00FF10C9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La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part</w:t>
      </w:r>
      <w:r w:rsidRPr="00475901">
        <w:rPr>
          <w:rFonts w:ascii="Tahoma" w:hAnsi="Tahoma" w:cs="Tahoma"/>
          <w:b/>
          <w:bCs/>
          <w:sz w:val="24"/>
          <w:szCs w:val="24"/>
          <w:lang w:val="fr-FR"/>
        </w:rPr>
        <w:t>ea</w:t>
      </w:r>
      <w:proofErr w:type="spellEnd"/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cheltuieli</w:t>
      </w:r>
      <w:proofErr w:type="spellEnd"/>
    </w:p>
    <w:p w14:paraId="25A175A8" w14:textId="77777777" w:rsidR="000B4A11" w:rsidRDefault="000B4A11" w:rsidP="000B4A1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3E2B7F41" w14:textId="77777777" w:rsidR="000B4A11" w:rsidRDefault="000B4A11" w:rsidP="000B4A11">
      <w:pPr>
        <w:numPr>
          <w:ilvl w:val="0"/>
          <w:numId w:val="36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Credite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bugetare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anuale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      </w:t>
      </w:r>
      <w:r w:rsidRPr="000B4A11">
        <w:rPr>
          <w:rFonts w:ascii="Tahoma" w:hAnsi="Tahoma" w:cs="Tahoma"/>
          <w:b/>
          <w:bCs/>
          <w:sz w:val="24"/>
          <w:szCs w:val="24"/>
          <w:lang w:val="fr-FR"/>
        </w:rPr>
        <w:t>69.240.530,00 lei</w:t>
      </w:r>
    </w:p>
    <w:p w14:paraId="25BDB68F" w14:textId="77777777" w:rsidR="000B4A11" w:rsidRDefault="000B4A11" w:rsidP="000B4A11">
      <w:pPr>
        <w:numPr>
          <w:ilvl w:val="0"/>
          <w:numId w:val="36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Credite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bugetare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trimestriale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</w:t>
      </w:r>
      <w:r w:rsidRPr="000B4A11">
        <w:rPr>
          <w:rFonts w:ascii="Tahoma" w:hAnsi="Tahoma" w:cs="Tahoma"/>
          <w:b/>
          <w:bCs/>
          <w:sz w:val="24"/>
          <w:szCs w:val="24"/>
          <w:lang w:val="fr-FR"/>
        </w:rPr>
        <w:t>43.129.820,00 lei</w:t>
      </w:r>
    </w:p>
    <w:p w14:paraId="7A114C89" w14:textId="77777777" w:rsidR="000B4A11" w:rsidRPr="000B4A11" w:rsidRDefault="000B4A11" w:rsidP="000B4A11">
      <w:pPr>
        <w:numPr>
          <w:ilvl w:val="0"/>
          <w:numId w:val="36"/>
        </w:num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Plăți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efectuate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                    </w:t>
      </w:r>
      <w:r w:rsidRPr="000B4A11">
        <w:rPr>
          <w:rFonts w:ascii="Tahoma" w:hAnsi="Tahoma" w:cs="Tahoma"/>
          <w:b/>
          <w:bCs/>
          <w:sz w:val="24"/>
          <w:szCs w:val="24"/>
          <w:lang w:val="fr-FR"/>
        </w:rPr>
        <w:t>33.832.279,00 lei</w:t>
      </w:r>
    </w:p>
    <w:p w14:paraId="04B213A4" w14:textId="77777777" w:rsidR="00475901" w:rsidRPr="000B4A11" w:rsidRDefault="00475901" w:rsidP="00EB6C3B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3EA83566" w14:textId="77777777" w:rsidR="000B4A11" w:rsidRDefault="000C79FA" w:rsidP="000C79FA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A. </w:t>
      </w:r>
      <w:proofErr w:type="spellStart"/>
      <w:r w:rsidR="000B4A11">
        <w:rPr>
          <w:rFonts w:ascii="Tahoma" w:hAnsi="Tahoma" w:cs="Tahoma"/>
          <w:b/>
          <w:bCs/>
          <w:sz w:val="24"/>
          <w:szCs w:val="24"/>
          <w:lang w:val="fr-FR"/>
        </w:rPr>
        <w:t>Secțiunea</w:t>
      </w:r>
      <w:proofErr w:type="spellEnd"/>
      <w:r w:rsidR="000B4A1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0B4A11">
        <w:rPr>
          <w:rFonts w:ascii="Tahoma" w:hAnsi="Tahoma" w:cs="Tahoma"/>
          <w:b/>
          <w:bCs/>
          <w:sz w:val="24"/>
          <w:szCs w:val="24"/>
          <w:lang w:val="fr-FR"/>
        </w:rPr>
        <w:t>funcționare</w:t>
      </w:r>
      <w:proofErr w:type="spellEnd"/>
    </w:p>
    <w:p w14:paraId="56155415" w14:textId="77777777" w:rsidR="00475901" w:rsidRPr="000B4A11" w:rsidRDefault="00475901" w:rsidP="000B4A11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0B479528" w14:textId="77777777" w:rsidR="000C79FA" w:rsidRPr="000C79FA" w:rsidRDefault="000C79FA" w:rsidP="000C79FA">
      <w:pPr>
        <w:numPr>
          <w:ilvl w:val="0"/>
          <w:numId w:val="39"/>
        </w:numPr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0C79FA">
        <w:rPr>
          <w:rFonts w:ascii="Tahoma" w:hAnsi="Tahoma" w:cs="Tahoma"/>
          <w:bCs/>
          <w:sz w:val="24"/>
          <w:szCs w:val="24"/>
        </w:rPr>
        <w:t>Credite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bugetare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anuale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                                          </w:t>
      </w:r>
      <w:r w:rsidRPr="000C79FA">
        <w:rPr>
          <w:rFonts w:ascii="Tahoma" w:hAnsi="Tahoma" w:cs="Tahoma"/>
          <w:b/>
          <w:bCs/>
          <w:sz w:val="24"/>
          <w:szCs w:val="24"/>
        </w:rPr>
        <w:t>52.</w:t>
      </w:r>
      <w:r>
        <w:rPr>
          <w:rFonts w:ascii="Tahoma" w:hAnsi="Tahoma" w:cs="Tahoma"/>
          <w:b/>
          <w:bCs/>
          <w:sz w:val="24"/>
          <w:szCs w:val="24"/>
        </w:rPr>
        <w:t>208.910</w:t>
      </w:r>
      <w:r w:rsidRPr="000C79FA">
        <w:rPr>
          <w:rFonts w:ascii="Tahoma" w:hAnsi="Tahoma" w:cs="Tahoma"/>
          <w:b/>
          <w:bCs/>
          <w:sz w:val="24"/>
          <w:szCs w:val="24"/>
        </w:rPr>
        <w:t>,00 lei</w:t>
      </w:r>
    </w:p>
    <w:p w14:paraId="5431C5BE" w14:textId="77777777" w:rsidR="000C79FA" w:rsidRPr="000C79FA" w:rsidRDefault="000C79FA" w:rsidP="000C79FA">
      <w:pPr>
        <w:numPr>
          <w:ilvl w:val="0"/>
          <w:numId w:val="39"/>
        </w:numPr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0C79FA">
        <w:rPr>
          <w:rFonts w:ascii="Tahoma" w:hAnsi="Tahoma" w:cs="Tahoma"/>
          <w:bCs/>
          <w:sz w:val="24"/>
          <w:szCs w:val="24"/>
        </w:rPr>
        <w:t>Credite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bugetare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trimestriale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                                   </w:t>
      </w:r>
      <w:r>
        <w:rPr>
          <w:rFonts w:ascii="Tahoma" w:hAnsi="Tahoma" w:cs="Tahoma"/>
          <w:b/>
          <w:bCs/>
          <w:sz w:val="24"/>
          <w:szCs w:val="24"/>
        </w:rPr>
        <w:t>31.471.720</w:t>
      </w:r>
      <w:r w:rsidRPr="000C79FA">
        <w:rPr>
          <w:rFonts w:ascii="Tahoma" w:hAnsi="Tahoma" w:cs="Tahoma"/>
          <w:b/>
          <w:bCs/>
          <w:sz w:val="24"/>
          <w:szCs w:val="24"/>
        </w:rPr>
        <w:t>,00 lei</w:t>
      </w:r>
    </w:p>
    <w:p w14:paraId="147BFC4B" w14:textId="77777777" w:rsidR="000C79FA" w:rsidRPr="000C79FA" w:rsidRDefault="000C79FA" w:rsidP="000C79FA">
      <w:pPr>
        <w:numPr>
          <w:ilvl w:val="0"/>
          <w:numId w:val="39"/>
        </w:numPr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0C79FA">
        <w:rPr>
          <w:rFonts w:ascii="Tahoma" w:hAnsi="Tahoma" w:cs="Tahoma"/>
          <w:bCs/>
          <w:sz w:val="24"/>
          <w:szCs w:val="24"/>
        </w:rPr>
        <w:t>Plăți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efectuate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   </w:t>
      </w:r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</w:t>
      </w:r>
      <w:r>
        <w:rPr>
          <w:rFonts w:ascii="Tahoma" w:hAnsi="Tahoma" w:cs="Tahoma"/>
          <w:b/>
          <w:bCs/>
          <w:sz w:val="24"/>
          <w:szCs w:val="24"/>
        </w:rPr>
        <w:t>25.978.286,00 lei</w:t>
      </w:r>
      <w:r w:rsidRPr="000C79FA">
        <w:rPr>
          <w:rFonts w:ascii="Tahoma" w:hAnsi="Tahoma" w:cs="Tahoma"/>
          <w:bCs/>
          <w:sz w:val="24"/>
          <w:szCs w:val="24"/>
        </w:rPr>
        <w:t xml:space="preserve"> </w:t>
      </w:r>
    </w:p>
    <w:p w14:paraId="738A7CCB" w14:textId="77777777" w:rsidR="000C79FA" w:rsidRDefault="000C79FA" w:rsidP="000C79FA">
      <w:pPr>
        <w:ind w:left="1080"/>
        <w:jc w:val="both"/>
        <w:rPr>
          <w:rFonts w:ascii="Tahoma" w:hAnsi="Tahoma" w:cs="Tahoma"/>
          <w:bCs/>
          <w:sz w:val="24"/>
          <w:szCs w:val="24"/>
        </w:rPr>
      </w:pPr>
    </w:p>
    <w:p w14:paraId="22E276C0" w14:textId="77777777" w:rsidR="000C79FA" w:rsidRDefault="000C79FA" w:rsidP="000C79FA">
      <w:pPr>
        <w:numPr>
          <w:ilvl w:val="0"/>
          <w:numId w:val="33"/>
        </w:numPr>
        <w:jc w:val="center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0C79FA">
        <w:rPr>
          <w:rFonts w:ascii="Tahoma" w:hAnsi="Tahoma" w:cs="Tahoma"/>
          <w:b/>
          <w:bCs/>
          <w:sz w:val="24"/>
          <w:szCs w:val="24"/>
        </w:rPr>
        <w:t>Secțiunea</w:t>
      </w:r>
      <w:proofErr w:type="spellEnd"/>
      <w:r w:rsidRPr="000C79FA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0C79FA">
        <w:rPr>
          <w:rFonts w:ascii="Tahoma" w:hAnsi="Tahoma" w:cs="Tahoma"/>
          <w:b/>
          <w:bCs/>
          <w:sz w:val="24"/>
          <w:szCs w:val="24"/>
        </w:rPr>
        <w:t>dezvoltare</w:t>
      </w:r>
      <w:proofErr w:type="spellEnd"/>
    </w:p>
    <w:p w14:paraId="64F27917" w14:textId="77777777" w:rsidR="000C79FA" w:rsidRDefault="000C79FA" w:rsidP="000C79FA">
      <w:pPr>
        <w:ind w:left="1428"/>
        <w:rPr>
          <w:rFonts w:ascii="Tahoma" w:hAnsi="Tahoma" w:cs="Tahoma"/>
          <w:b/>
          <w:bCs/>
          <w:sz w:val="24"/>
          <w:szCs w:val="24"/>
        </w:rPr>
      </w:pPr>
    </w:p>
    <w:p w14:paraId="451C6349" w14:textId="77777777" w:rsidR="000C79FA" w:rsidRPr="000C79FA" w:rsidRDefault="000C79FA" w:rsidP="000C79FA">
      <w:pPr>
        <w:numPr>
          <w:ilvl w:val="0"/>
          <w:numId w:val="41"/>
        </w:numPr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0C79FA">
        <w:rPr>
          <w:rFonts w:ascii="Tahoma" w:hAnsi="Tahoma" w:cs="Tahoma"/>
          <w:bCs/>
          <w:sz w:val="24"/>
          <w:szCs w:val="24"/>
        </w:rPr>
        <w:t>Credite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bugetare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anuale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b/>
          <w:bCs/>
          <w:sz w:val="24"/>
          <w:szCs w:val="24"/>
        </w:rPr>
        <w:t>17.031.620</w:t>
      </w:r>
      <w:r w:rsidRPr="000C79FA">
        <w:rPr>
          <w:rFonts w:ascii="Tahoma" w:hAnsi="Tahoma" w:cs="Tahoma"/>
          <w:b/>
          <w:bCs/>
          <w:sz w:val="24"/>
          <w:szCs w:val="24"/>
        </w:rPr>
        <w:t>,00 lei</w:t>
      </w:r>
    </w:p>
    <w:p w14:paraId="6D19D1FD" w14:textId="77777777" w:rsidR="000C79FA" w:rsidRPr="000C79FA" w:rsidRDefault="000C79FA" w:rsidP="000C79FA">
      <w:pPr>
        <w:numPr>
          <w:ilvl w:val="0"/>
          <w:numId w:val="41"/>
        </w:numPr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0C79FA">
        <w:rPr>
          <w:rFonts w:ascii="Tahoma" w:hAnsi="Tahoma" w:cs="Tahoma"/>
          <w:bCs/>
          <w:sz w:val="24"/>
          <w:szCs w:val="24"/>
        </w:rPr>
        <w:t>Credite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bugetare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trimestriale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                                  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11.658.100</w:t>
      </w:r>
      <w:r w:rsidRPr="000C79FA">
        <w:rPr>
          <w:rFonts w:ascii="Tahoma" w:hAnsi="Tahoma" w:cs="Tahoma"/>
          <w:b/>
          <w:bCs/>
          <w:sz w:val="24"/>
          <w:szCs w:val="24"/>
        </w:rPr>
        <w:t>,00 lei</w:t>
      </w:r>
    </w:p>
    <w:p w14:paraId="1299DB63" w14:textId="77777777" w:rsidR="000C79FA" w:rsidRPr="000C79FA" w:rsidRDefault="000C79FA" w:rsidP="000C79FA">
      <w:pPr>
        <w:numPr>
          <w:ilvl w:val="0"/>
          <w:numId w:val="41"/>
        </w:numPr>
        <w:rPr>
          <w:rFonts w:ascii="Tahoma" w:hAnsi="Tahoma" w:cs="Tahoma"/>
          <w:bCs/>
          <w:sz w:val="24"/>
          <w:szCs w:val="24"/>
        </w:rPr>
      </w:pPr>
      <w:proofErr w:type="spellStart"/>
      <w:r w:rsidRPr="000C79FA">
        <w:rPr>
          <w:rFonts w:ascii="Tahoma" w:hAnsi="Tahoma" w:cs="Tahoma"/>
          <w:bCs/>
          <w:sz w:val="24"/>
          <w:szCs w:val="24"/>
        </w:rPr>
        <w:t>Plăți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efectuate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   </w:t>
      </w:r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   </w:t>
      </w:r>
      <w:r w:rsidRPr="000C79FA">
        <w:rPr>
          <w:rFonts w:ascii="Tahoma" w:hAnsi="Tahoma" w:cs="Tahoma"/>
          <w:b/>
          <w:bCs/>
          <w:sz w:val="24"/>
          <w:szCs w:val="24"/>
        </w:rPr>
        <w:t>7.853.991,00 lei</w:t>
      </w:r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</w:t>
      </w:r>
    </w:p>
    <w:p w14:paraId="33821DD6" w14:textId="77777777" w:rsidR="00475901" w:rsidRPr="000C79FA" w:rsidRDefault="000C79FA" w:rsidP="000C79FA">
      <w:pPr>
        <w:ind w:left="1080"/>
        <w:jc w:val="both"/>
        <w:rPr>
          <w:rFonts w:ascii="Tahoma" w:hAnsi="Tahoma" w:cs="Tahoma"/>
          <w:b/>
          <w:bCs/>
          <w:sz w:val="24"/>
          <w:szCs w:val="24"/>
        </w:rPr>
      </w:pPr>
      <w:r w:rsidRPr="000C79FA">
        <w:rPr>
          <w:rFonts w:ascii="Tahoma" w:hAnsi="Tahoma" w:cs="Tahoma"/>
          <w:bCs/>
          <w:sz w:val="24"/>
          <w:szCs w:val="24"/>
        </w:rPr>
        <w:t xml:space="preserve">          </w:t>
      </w:r>
    </w:p>
    <w:p w14:paraId="21BF6F6A" w14:textId="77777777" w:rsidR="00BE7B99" w:rsidRPr="000C79FA" w:rsidRDefault="004E5F33" w:rsidP="00BE7B99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0C79FA">
        <w:rPr>
          <w:rFonts w:ascii="Tahoma" w:hAnsi="Tahoma" w:cs="Tahoma"/>
          <w:b/>
          <w:bCs/>
          <w:sz w:val="24"/>
          <w:szCs w:val="24"/>
          <w:u w:val="single"/>
        </w:rPr>
        <w:t>Art.</w:t>
      </w:r>
      <w:r w:rsidR="00BE7B99" w:rsidRPr="000C79FA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0B4A11" w:rsidRPr="000C79FA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BE7B99" w:rsidRPr="000C79FA">
        <w:rPr>
          <w:rFonts w:ascii="Tahoma" w:hAnsi="Tahoma" w:cs="Tahoma"/>
          <w:bCs/>
          <w:sz w:val="24"/>
          <w:szCs w:val="24"/>
        </w:rPr>
        <w:t>.</w:t>
      </w:r>
      <w:r w:rsidRPr="000C79FA">
        <w:rPr>
          <w:rFonts w:ascii="Tahoma" w:hAnsi="Tahoma" w:cs="Tahoma"/>
          <w:bCs/>
          <w:sz w:val="24"/>
          <w:szCs w:val="24"/>
        </w:rPr>
        <w:t xml:space="preserve">-Cu </w:t>
      </w:r>
      <w:proofErr w:type="spellStart"/>
      <w:r w:rsidR="00CD599B" w:rsidRPr="000C79FA">
        <w:rPr>
          <w:rFonts w:ascii="Tahoma" w:hAnsi="Tahoma" w:cs="Tahoma"/>
          <w:bCs/>
          <w:sz w:val="24"/>
          <w:szCs w:val="24"/>
        </w:rPr>
        <w:t>ducerea</w:t>
      </w:r>
      <w:proofErr w:type="spellEnd"/>
      <w:r w:rsidR="00CD599B" w:rsidRPr="000C79FA">
        <w:rPr>
          <w:rFonts w:ascii="Tahoma" w:hAnsi="Tahoma" w:cs="Tahoma"/>
          <w:bCs/>
          <w:sz w:val="24"/>
          <w:szCs w:val="24"/>
        </w:rPr>
        <w:t xml:space="preserve"> la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îndeplinire</w:t>
      </w:r>
      <w:proofErr w:type="spellEnd"/>
      <w:r w:rsidR="00CD599B" w:rsidRPr="000C79FA">
        <w:rPr>
          <w:rFonts w:ascii="Tahoma" w:hAnsi="Tahoma" w:cs="Tahoma"/>
          <w:bCs/>
          <w:sz w:val="24"/>
          <w:szCs w:val="24"/>
        </w:rPr>
        <w:t xml:space="preserve"> </w:t>
      </w:r>
      <w:r w:rsidRPr="000C79FA">
        <w:rPr>
          <w:rFonts w:ascii="Tahoma" w:hAnsi="Tahoma" w:cs="Tahoma"/>
          <w:bCs/>
          <w:sz w:val="24"/>
          <w:szCs w:val="24"/>
        </w:rPr>
        <w:t xml:space="preserve">a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prevederilor</w:t>
      </w:r>
      <w:proofErr w:type="spellEnd"/>
      <w:r w:rsidR="00CD599B"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D599B" w:rsidRPr="000C79FA">
        <w:rPr>
          <w:rFonts w:ascii="Tahoma" w:hAnsi="Tahoma" w:cs="Tahoma"/>
          <w:bCs/>
          <w:sz w:val="24"/>
          <w:szCs w:val="24"/>
        </w:rPr>
        <w:t>prezentei</w:t>
      </w:r>
      <w:proofErr w:type="spellEnd"/>
      <w:r w:rsidR="00CD599B"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D599B" w:rsidRPr="000C79FA">
        <w:rPr>
          <w:rFonts w:ascii="Tahoma" w:hAnsi="Tahoma" w:cs="Tahoma"/>
          <w:bCs/>
          <w:sz w:val="24"/>
          <w:szCs w:val="24"/>
        </w:rPr>
        <w:t>hotărâri</w:t>
      </w:r>
      <w:proofErr w:type="spellEnd"/>
      <w:r w:rsidR="00CD599B" w:rsidRPr="000C79FA">
        <w:rPr>
          <w:rFonts w:ascii="Tahoma" w:hAnsi="Tahoma" w:cs="Tahoma"/>
          <w:bCs/>
          <w:sz w:val="24"/>
          <w:szCs w:val="24"/>
        </w:rPr>
        <w:t xml:space="preserve"> </w:t>
      </w:r>
      <w:r w:rsidRPr="000C79FA">
        <w:rPr>
          <w:rFonts w:ascii="Tahoma" w:hAnsi="Tahoma" w:cs="Tahoma"/>
          <w:bCs/>
          <w:sz w:val="24"/>
          <w:szCs w:val="24"/>
        </w:rPr>
        <w:t xml:space="preserve">se </w:t>
      </w:r>
      <w:proofErr w:type="spellStart"/>
      <w:r w:rsidRPr="000C79FA">
        <w:rPr>
          <w:rFonts w:ascii="Tahoma" w:hAnsi="Tahoma" w:cs="Tahoma"/>
          <w:bCs/>
          <w:sz w:val="24"/>
          <w:szCs w:val="24"/>
        </w:rPr>
        <w:t>încredințează</w:t>
      </w:r>
      <w:proofErr w:type="spellEnd"/>
      <w:r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0C79FA">
        <w:rPr>
          <w:rFonts w:ascii="Tahoma" w:hAnsi="Tahoma" w:cs="Tahoma"/>
          <w:bCs/>
          <w:sz w:val="24"/>
          <w:szCs w:val="24"/>
        </w:rPr>
        <w:t>Direcția</w:t>
      </w:r>
      <w:proofErr w:type="spellEnd"/>
      <w:r w:rsid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0C79FA">
        <w:rPr>
          <w:rFonts w:ascii="Tahoma" w:hAnsi="Tahoma" w:cs="Tahoma"/>
          <w:bCs/>
          <w:sz w:val="24"/>
          <w:szCs w:val="24"/>
        </w:rPr>
        <w:t>Economică</w:t>
      </w:r>
      <w:proofErr w:type="spellEnd"/>
      <w:r w:rsidR="000C79FA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="000C79FA">
        <w:rPr>
          <w:rFonts w:ascii="Tahoma" w:hAnsi="Tahoma" w:cs="Tahoma"/>
          <w:bCs/>
          <w:sz w:val="24"/>
          <w:szCs w:val="24"/>
        </w:rPr>
        <w:t>Direcția</w:t>
      </w:r>
      <w:proofErr w:type="spellEnd"/>
      <w:r w:rsid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0C79FA">
        <w:rPr>
          <w:rFonts w:ascii="Tahoma" w:hAnsi="Tahoma" w:cs="Tahoma"/>
          <w:bCs/>
          <w:sz w:val="24"/>
          <w:szCs w:val="24"/>
        </w:rPr>
        <w:t>Tehnică</w:t>
      </w:r>
      <w:proofErr w:type="spellEnd"/>
      <w:r w:rsidR="000C79FA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="000C79FA">
        <w:rPr>
          <w:rFonts w:ascii="Tahoma" w:hAnsi="Tahoma" w:cs="Tahoma"/>
          <w:bCs/>
          <w:sz w:val="24"/>
          <w:szCs w:val="24"/>
        </w:rPr>
        <w:t>serviciile</w:t>
      </w:r>
      <w:proofErr w:type="spellEnd"/>
      <w:r w:rsid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0C79FA">
        <w:rPr>
          <w:rFonts w:ascii="Tahoma" w:hAnsi="Tahoma" w:cs="Tahoma"/>
          <w:bCs/>
          <w:sz w:val="24"/>
          <w:szCs w:val="24"/>
        </w:rPr>
        <w:t>și</w:t>
      </w:r>
      <w:proofErr w:type="spellEnd"/>
      <w:r w:rsid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0C79FA">
        <w:rPr>
          <w:rFonts w:ascii="Tahoma" w:hAnsi="Tahoma" w:cs="Tahoma"/>
          <w:bCs/>
          <w:sz w:val="24"/>
          <w:szCs w:val="24"/>
        </w:rPr>
        <w:t>compartimentele</w:t>
      </w:r>
      <w:proofErr w:type="spellEnd"/>
      <w:r w:rsidR="000C79FA">
        <w:rPr>
          <w:rFonts w:ascii="Tahoma" w:hAnsi="Tahoma" w:cs="Tahoma"/>
          <w:bCs/>
          <w:sz w:val="24"/>
          <w:szCs w:val="24"/>
        </w:rPr>
        <w:t xml:space="preserve"> </w:t>
      </w:r>
      <w:r w:rsidR="00CD599B" w:rsidRPr="000C79FA">
        <w:rPr>
          <w:rFonts w:ascii="Tahoma" w:hAnsi="Tahoma" w:cs="Tahoma"/>
          <w:bCs/>
          <w:sz w:val="24"/>
          <w:szCs w:val="24"/>
        </w:rPr>
        <w:t xml:space="preserve">din </w:t>
      </w:r>
      <w:proofErr w:type="spellStart"/>
      <w:r w:rsidR="00CD599B" w:rsidRPr="000C79FA">
        <w:rPr>
          <w:rFonts w:ascii="Tahoma" w:hAnsi="Tahoma" w:cs="Tahoma"/>
          <w:bCs/>
          <w:sz w:val="24"/>
          <w:szCs w:val="24"/>
        </w:rPr>
        <w:t>cadrul</w:t>
      </w:r>
      <w:proofErr w:type="spellEnd"/>
      <w:r w:rsidR="00CD599B"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D599B" w:rsidRPr="000C79FA">
        <w:rPr>
          <w:rFonts w:ascii="Tahoma" w:hAnsi="Tahoma" w:cs="Tahoma"/>
          <w:bCs/>
          <w:sz w:val="24"/>
          <w:szCs w:val="24"/>
        </w:rPr>
        <w:t>Primăriei</w:t>
      </w:r>
      <w:proofErr w:type="spellEnd"/>
      <w:r w:rsidR="00CD599B" w:rsidRPr="000C79F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D599B" w:rsidRPr="000C79FA">
        <w:rPr>
          <w:rFonts w:ascii="Tahoma" w:hAnsi="Tahoma" w:cs="Tahoma"/>
          <w:bCs/>
          <w:sz w:val="24"/>
          <w:szCs w:val="24"/>
        </w:rPr>
        <w:t>Municipiului</w:t>
      </w:r>
      <w:proofErr w:type="spellEnd"/>
      <w:r w:rsidR="00CD599B" w:rsidRPr="000C79FA">
        <w:rPr>
          <w:rFonts w:ascii="Tahoma" w:hAnsi="Tahoma" w:cs="Tahoma"/>
          <w:bCs/>
          <w:sz w:val="24"/>
          <w:szCs w:val="24"/>
        </w:rPr>
        <w:t xml:space="preserve"> Dej.</w:t>
      </w:r>
    </w:p>
    <w:p w14:paraId="4821F2B9" w14:textId="77777777" w:rsidR="00E07D3F" w:rsidRPr="000C79FA" w:rsidRDefault="00E07D3F" w:rsidP="004E5F33">
      <w:pPr>
        <w:jc w:val="both"/>
        <w:rPr>
          <w:rFonts w:ascii="Tahoma" w:hAnsi="Tahoma" w:cs="Tahoma"/>
          <w:b/>
          <w:sz w:val="24"/>
          <w:szCs w:val="24"/>
        </w:rPr>
      </w:pPr>
    </w:p>
    <w:p w14:paraId="59698C68" w14:textId="77777777"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8407C9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8407C9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8407C9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8407C9">
        <w:rPr>
          <w:rFonts w:ascii="Tahoma" w:hAnsi="Tahoma" w:cs="Tahoma"/>
          <w:b/>
          <w:sz w:val="24"/>
          <w:szCs w:val="24"/>
        </w:rPr>
        <w:t>,</w:t>
      </w:r>
    </w:p>
    <w:p w14:paraId="413C4C85" w14:textId="77777777" w:rsidR="00E07D3F" w:rsidRDefault="00D31523" w:rsidP="009F4043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Varga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Lorand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- </w:t>
      </w:r>
      <w:proofErr w:type="spellStart"/>
      <w:r>
        <w:rPr>
          <w:rFonts w:ascii="Tahoma" w:hAnsi="Tahoma" w:cs="Tahoma"/>
          <w:b/>
          <w:sz w:val="24"/>
          <w:szCs w:val="24"/>
        </w:rPr>
        <w:t>Iuliu</w:t>
      </w:r>
      <w:proofErr w:type="spellEnd"/>
    </w:p>
    <w:p w14:paraId="415062E2" w14:textId="77777777" w:rsidR="000C79FA" w:rsidRDefault="000C79FA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43EE4667" w14:textId="77777777" w:rsidR="000C79FA" w:rsidRDefault="000C79FA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270FB024" w14:textId="77777777"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1FE51CF0" w14:textId="77777777"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3393DE15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consilieri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în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funcţie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gramStart"/>
      <w:r w:rsidRPr="009F4043">
        <w:rPr>
          <w:rFonts w:ascii="Tahoma" w:hAnsi="Tahoma" w:cs="Tahoma"/>
          <w:b/>
        </w:rPr>
        <w:t xml:space="preserve">-  </w:t>
      </w:r>
      <w:r>
        <w:rPr>
          <w:rFonts w:ascii="Tahoma" w:hAnsi="Tahoma" w:cs="Tahoma"/>
          <w:b/>
        </w:rPr>
        <w:t>19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4ABB9CA0" w14:textId="77777777" w:rsidR="009F4043" w:rsidRPr="000C79FA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0C79FA">
        <w:rPr>
          <w:rFonts w:ascii="Tahoma" w:hAnsi="Tahoma" w:cs="Tahoma"/>
          <w:b/>
        </w:rPr>
        <w:t xml:space="preserve">Nr. </w:t>
      </w:r>
      <w:proofErr w:type="spellStart"/>
      <w:r w:rsidRPr="000C79FA">
        <w:rPr>
          <w:rFonts w:ascii="Tahoma" w:hAnsi="Tahoma" w:cs="Tahoma"/>
          <w:b/>
        </w:rPr>
        <w:t>consilieri</w:t>
      </w:r>
      <w:proofErr w:type="spellEnd"/>
      <w:r w:rsidRPr="000C79FA">
        <w:rPr>
          <w:rFonts w:ascii="Tahoma" w:hAnsi="Tahoma" w:cs="Tahoma"/>
          <w:b/>
        </w:rPr>
        <w:t xml:space="preserve"> </w:t>
      </w:r>
      <w:proofErr w:type="spellStart"/>
      <w:r w:rsidRPr="000C79FA">
        <w:rPr>
          <w:rFonts w:ascii="Tahoma" w:hAnsi="Tahoma" w:cs="Tahoma"/>
          <w:b/>
        </w:rPr>
        <w:t>prezenţi</w:t>
      </w:r>
      <w:proofErr w:type="spellEnd"/>
      <w:r w:rsidRPr="000C79FA">
        <w:rPr>
          <w:rFonts w:ascii="Tahoma" w:hAnsi="Tahoma" w:cs="Tahoma"/>
          <w:b/>
        </w:rPr>
        <w:t xml:space="preserve">   </w:t>
      </w:r>
      <w:proofErr w:type="gramStart"/>
      <w:r w:rsidRPr="000C79FA">
        <w:rPr>
          <w:rFonts w:ascii="Tahoma" w:hAnsi="Tahoma" w:cs="Tahoma"/>
          <w:b/>
        </w:rPr>
        <w:t xml:space="preserve">- </w:t>
      </w:r>
      <w:r w:rsidR="000B4A11" w:rsidRPr="000C79FA">
        <w:rPr>
          <w:rFonts w:ascii="Tahoma" w:hAnsi="Tahoma" w:cs="Tahoma"/>
          <w:b/>
        </w:rPr>
        <w:t xml:space="preserve"> </w:t>
      </w:r>
      <w:r w:rsidR="00D31523">
        <w:rPr>
          <w:rFonts w:ascii="Tahoma" w:hAnsi="Tahoma" w:cs="Tahoma"/>
          <w:b/>
        </w:rPr>
        <w:t>16</w:t>
      </w:r>
      <w:proofErr w:type="gramEnd"/>
      <w:r w:rsidRPr="000C79FA">
        <w:rPr>
          <w:rFonts w:ascii="Tahoma" w:hAnsi="Tahoma" w:cs="Tahoma"/>
          <w:b/>
        </w:rPr>
        <w:t xml:space="preserve">  </w:t>
      </w:r>
    </w:p>
    <w:p w14:paraId="1A748D87" w14:textId="77777777" w:rsidR="009F4043" w:rsidRPr="0039760F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C79FA">
        <w:rPr>
          <w:rFonts w:ascii="Tahoma" w:hAnsi="Tahoma" w:cs="Tahoma"/>
          <w:b/>
        </w:rPr>
        <w:t xml:space="preserve">Nr. </w:t>
      </w:r>
      <w:proofErr w:type="spellStart"/>
      <w:r w:rsidRPr="000C79FA">
        <w:rPr>
          <w:rFonts w:ascii="Tahoma" w:hAnsi="Tahoma" w:cs="Tahoma"/>
          <w:b/>
        </w:rPr>
        <w:t>voturi</w:t>
      </w:r>
      <w:proofErr w:type="spellEnd"/>
      <w:r w:rsidRPr="000C79FA">
        <w:rPr>
          <w:rFonts w:ascii="Tahoma" w:hAnsi="Tahoma" w:cs="Tahoma"/>
          <w:b/>
        </w:rPr>
        <w:t xml:space="preserve"> p</w:t>
      </w:r>
      <w:proofErr w:type="spellStart"/>
      <w:r w:rsidRPr="0039760F">
        <w:rPr>
          <w:rFonts w:ascii="Tahoma" w:hAnsi="Tahoma" w:cs="Tahoma"/>
          <w:b/>
          <w:lang w:val="fr-FR"/>
        </w:rPr>
        <w:t>entru</w:t>
      </w:r>
      <w:proofErr w:type="spellEnd"/>
      <w:r w:rsidRPr="0039760F">
        <w:rPr>
          <w:rFonts w:ascii="Tahoma" w:hAnsi="Tahoma" w:cs="Tahoma"/>
          <w:b/>
          <w:lang w:val="fr-FR"/>
        </w:rPr>
        <w:tab/>
        <w:t xml:space="preserve">   </w:t>
      </w:r>
      <w:proofErr w:type="gramStart"/>
      <w:r w:rsidRPr="0039760F">
        <w:rPr>
          <w:rFonts w:ascii="Tahoma" w:hAnsi="Tahoma" w:cs="Tahoma"/>
          <w:b/>
          <w:lang w:val="fr-FR"/>
        </w:rPr>
        <w:t xml:space="preserve">- </w:t>
      </w:r>
      <w:r w:rsidR="00D31523">
        <w:rPr>
          <w:rFonts w:ascii="Tahoma" w:hAnsi="Tahoma" w:cs="Tahoma"/>
          <w:b/>
          <w:lang w:val="fr-FR"/>
        </w:rPr>
        <w:t xml:space="preserve"> 16</w:t>
      </w:r>
      <w:proofErr w:type="gramEnd"/>
    </w:p>
    <w:p w14:paraId="0466410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39760F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61D83F04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3FF6682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6B056E23" w14:textId="77777777" w:rsidR="009F4043" w:rsidRPr="009F4043" w:rsidRDefault="009F4043" w:rsidP="009F4043">
      <w:pPr>
        <w:jc w:val="center"/>
      </w:pPr>
    </w:p>
    <w:p w14:paraId="4A5F1EBD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138"/>
    <w:multiLevelType w:val="hybridMultilevel"/>
    <w:tmpl w:val="0208368A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83268"/>
    <w:multiLevelType w:val="hybridMultilevel"/>
    <w:tmpl w:val="06763E4C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7C7002"/>
    <w:multiLevelType w:val="hybridMultilevel"/>
    <w:tmpl w:val="DF22DC12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40B7"/>
    <w:multiLevelType w:val="hybridMultilevel"/>
    <w:tmpl w:val="50BCA3CE"/>
    <w:lvl w:ilvl="0" w:tplc="C96CA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A0D0C"/>
    <w:multiLevelType w:val="hybridMultilevel"/>
    <w:tmpl w:val="1C44C514"/>
    <w:lvl w:ilvl="0" w:tplc="09D0BE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2F30"/>
    <w:multiLevelType w:val="hybridMultilevel"/>
    <w:tmpl w:val="01AC9236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6244D2"/>
    <w:multiLevelType w:val="hybridMultilevel"/>
    <w:tmpl w:val="3D1CC6B0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2034E0"/>
    <w:multiLevelType w:val="hybridMultilevel"/>
    <w:tmpl w:val="1360A7DE"/>
    <w:lvl w:ilvl="0" w:tplc="A0BAA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E0C4FD0"/>
    <w:multiLevelType w:val="hybridMultilevel"/>
    <w:tmpl w:val="F3BE58F0"/>
    <w:lvl w:ilvl="0" w:tplc="20F6C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612A2"/>
    <w:multiLevelType w:val="hybridMultilevel"/>
    <w:tmpl w:val="183286D0"/>
    <w:lvl w:ilvl="0" w:tplc="2A1A8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33"/>
  </w:num>
  <w:num w:numId="5">
    <w:abstractNumId w:val="27"/>
  </w:num>
  <w:num w:numId="6">
    <w:abstractNumId w:val="22"/>
  </w:num>
  <w:num w:numId="7">
    <w:abstractNumId w:val="24"/>
  </w:num>
  <w:num w:numId="8">
    <w:abstractNumId w:val="30"/>
  </w:num>
  <w:num w:numId="9">
    <w:abstractNumId w:val="21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0"/>
  </w:num>
  <w:num w:numId="13">
    <w:abstractNumId w:val="36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39"/>
  </w:num>
  <w:num w:numId="19">
    <w:abstractNumId w:val="23"/>
  </w:num>
  <w:num w:numId="20">
    <w:abstractNumId w:val="25"/>
  </w:num>
  <w:num w:numId="21">
    <w:abstractNumId w:val="4"/>
  </w:num>
  <w:num w:numId="22">
    <w:abstractNumId w:val="35"/>
  </w:num>
  <w:num w:numId="23">
    <w:abstractNumId w:val="40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8"/>
  </w:num>
  <w:num w:numId="32">
    <w:abstractNumId w:val="28"/>
  </w:num>
  <w:num w:numId="33">
    <w:abstractNumId w:val="0"/>
  </w:num>
  <w:num w:numId="34">
    <w:abstractNumId w:val="12"/>
  </w:num>
  <w:num w:numId="35">
    <w:abstractNumId w:val="31"/>
  </w:num>
  <w:num w:numId="36">
    <w:abstractNumId w:val="7"/>
  </w:num>
  <w:num w:numId="37">
    <w:abstractNumId w:val="18"/>
  </w:num>
  <w:num w:numId="38">
    <w:abstractNumId w:val="2"/>
  </w:num>
  <w:num w:numId="39">
    <w:abstractNumId w:val="32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7A5"/>
    <w:rsid w:val="000373B9"/>
    <w:rsid w:val="00041DD4"/>
    <w:rsid w:val="00041E56"/>
    <w:rsid w:val="00066A73"/>
    <w:rsid w:val="00071E6E"/>
    <w:rsid w:val="00096259"/>
    <w:rsid w:val="000A26F0"/>
    <w:rsid w:val="000B4A11"/>
    <w:rsid w:val="000B7893"/>
    <w:rsid w:val="000B78BF"/>
    <w:rsid w:val="000C79FA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823"/>
    <w:rsid w:val="001643A7"/>
    <w:rsid w:val="001711C4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60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5901"/>
    <w:rsid w:val="004932AF"/>
    <w:rsid w:val="00494546"/>
    <w:rsid w:val="00494765"/>
    <w:rsid w:val="004955DB"/>
    <w:rsid w:val="004D401F"/>
    <w:rsid w:val="004D5669"/>
    <w:rsid w:val="004E3066"/>
    <w:rsid w:val="004E4F90"/>
    <w:rsid w:val="004E5F33"/>
    <w:rsid w:val="004F33F4"/>
    <w:rsid w:val="004F3E04"/>
    <w:rsid w:val="00504EE7"/>
    <w:rsid w:val="00520FCC"/>
    <w:rsid w:val="005215EB"/>
    <w:rsid w:val="00530C1A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4771E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6C19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E7B99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599B"/>
    <w:rsid w:val="00CE6EEA"/>
    <w:rsid w:val="00D03009"/>
    <w:rsid w:val="00D054BB"/>
    <w:rsid w:val="00D05DE7"/>
    <w:rsid w:val="00D31523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07D3F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1D2B"/>
    <w:rsid w:val="00EA7E31"/>
    <w:rsid w:val="00EB6C3B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767A8"/>
    <w:rsid w:val="00F83B8C"/>
    <w:rsid w:val="00F91E59"/>
    <w:rsid w:val="00F9481A"/>
    <w:rsid w:val="00FD1721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7A01A1"/>
  <w15:chartTrackingRefBased/>
  <w15:docId w15:val="{630F8FF7-05B3-4661-9FD4-772619FB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2014-08-27T21:00:00+00:00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61</Număr_x0020_HCL>
    <_dlc_DocId xmlns="49ad8bbe-11e1-42b2-a965-6a341b5f7ad4">PMD14-83-1816</_dlc_DocId>
    <_dlc_DocIdUrl xmlns="49ad8bbe-11e1-42b2-a965-6a341b5f7ad4">
      <Url>http://smdoc/Situri/CL/_layouts/DocIdRedir.aspx?ID=PMD14-83-1816</Url>
      <Description>PMD14-83-1816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79BB8060-36FC-4562-A76E-595D43A353CD}"/>
</file>

<file path=customXml/itemProps4.xml><?xml version="1.0" encoding="utf-8"?>
<ds:datastoreItem xmlns:ds="http://schemas.openxmlformats.org/officeDocument/2006/customXml" ds:itemID="{DDB76D9F-08EE-4E92-938D-9B211FA329EC}"/>
</file>

<file path=customXml/itemProps5.xml><?xml version="1.0" encoding="utf-8"?>
<ds:datastoreItem xmlns:ds="http://schemas.openxmlformats.org/officeDocument/2006/customXml" ds:itemID="{EB15F4DD-3952-4691-97FC-C14A76D66C6A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62E46E86-1CEF-48AB-B24B-02CB6CA11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3765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buget primarie</dc:subject>
  <dc:creator>Simona</dc:creator>
  <cp:keywords/>
  <cp:lastModifiedBy>Cristi.Rusu</cp:lastModifiedBy>
  <cp:revision>2</cp:revision>
  <cp:lastPrinted>2014-02-04T11:32:00Z</cp:lastPrinted>
  <dcterms:created xsi:type="dcterms:W3CDTF">2014-09-01T07:37:00Z</dcterms:created>
  <dcterms:modified xsi:type="dcterms:W3CDTF">2014-09-01T07:37:00Z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PMD14-83-1805</vt:lpwstr>
  </property>
  <property fmtid="{D5CDD505-2E9C-101B-9397-08002B2CF9AE}" pid="3" name="_dlc_DocIdItemGuid">
    <vt:lpwstr>8bdfcef6-c3ad-4858-adf8-9a76ba0eab9b</vt:lpwstr>
  </property>
  <property fmtid="{D5CDD505-2E9C-101B-9397-08002B2CF9AE}" pid="4" name="_dlc_DocIdUrl">
    <vt:lpwstr>http://smdoc/Situri/CL/_layouts/DocIdRedir.aspx?ID=PMD14-83-1805, PMD14-83-1805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