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8370"/>
      </w:tblGrid>
      <w:tr w:rsidR="00864710" w:rsidRPr="00D522E6" w14:paraId="4ABF1BDE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94D4CD0" w14:textId="77777777" w:rsidR="00864710" w:rsidRPr="00D522E6" w:rsidRDefault="00286AA9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AD7DB97" wp14:editId="160FE8BB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588A82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6A7727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0DE8BE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44AA0CF0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0695969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CF4D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497D64E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0053AE9" w14:textId="77777777" w:rsidR="002573EA" w:rsidRPr="00132085" w:rsidRDefault="00C92E41" w:rsidP="002573EA">
      <w:pPr>
        <w:pStyle w:val="Titlu2"/>
        <w:rPr>
          <w:rFonts w:ascii="Tahoma" w:hAnsi="Tahoma" w:cs="Tahoma"/>
          <w:szCs w:val="24"/>
          <w:u w:val="single"/>
          <w:lang w:val="ro-RO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AC16DB">
        <w:rPr>
          <w:rFonts w:ascii="Tahoma" w:hAnsi="Tahoma" w:cs="Tahoma"/>
          <w:sz w:val="24"/>
          <w:szCs w:val="24"/>
          <w:u w:val="single"/>
          <w:lang w:val="fr-FR"/>
        </w:rPr>
        <w:t>85</w:t>
      </w:r>
    </w:p>
    <w:p w14:paraId="13B1EEEA" w14:textId="77777777" w:rsidR="002573EA" w:rsidRDefault="002573EA" w:rsidP="009C0A3E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 xml:space="preserve">din </w:t>
      </w:r>
      <w:r w:rsidR="00F42B78" w:rsidRPr="00036C2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F7BAE">
        <w:rPr>
          <w:rFonts w:ascii="Tahoma" w:hAnsi="Tahoma" w:cs="Tahoma"/>
          <w:b/>
          <w:sz w:val="24"/>
          <w:szCs w:val="24"/>
          <w:lang w:val="ro-RO"/>
        </w:rPr>
        <w:t>27 noiembrie</w:t>
      </w:r>
      <w:r w:rsidR="002A79F6" w:rsidRPr="00036C21">
        <w:rPr>
          <w:rFonts w:ascii="Tahoma" w:hAnsi="Tahoma" w:cs="Tahoma"/>
          <w:b/>
          <w:sz w:val="24"/>
          <w:szCs w:val="24"/>
          <w:lang w:val="ro-RO"/>
        </w:rPr>
        <w:t xml:space="preserve"> 2014</w:t>
      </w:r>
    </w:p>
    <w:p w14:paraId="2C273AA3" w14:textId="77777777" w:rsidR="00157EF3" w:rsidRPr="00036C21" w:rsidRDefault="00157EF3" w:rsidP="009C0A3E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14:paraId="78013875" w14:textId="77777777" w:rsidR="00C510B8" w:rsidRPr="00C510B8" w:rsidRDefault="009F4043" w:rsidP="00C510B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5850BA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850BA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9E2EA9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C510B8" w:rsidRPr="00C510B8">
        <w:rPr>
          <w:rFonts w:ascii="Tahoma" w:hAnsi="Tahoma" w:cs="Tahoma"/>
          <w:b/>
          <w:sz w:val="24"/>
          <w:szCs w:val="24"/>
          <w:lang w:val="ro-RO"/>
        </w:rPr>
        <w:t>rectificării bugetului de venituri şi cheltuieli pe anul</w:t>
      </w:r>
    </w:p>
    <w:p w14:paraId="61DFD803" w14:textId="77777777" w:rsidR="00C510B8" w:rsidRDefault="00C510B8" w:rsidP="009C0A3E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C510B8">
        <w:rPr>
          <w:rFonts w:ascii="Tahoma" w:hAnsi="Tahoma" w:cs="Tahoma"/>
          <w:b/>
          <w:sz w:val="24"/>
          <w:szCs w:val="24"/>
          <w:lang w:val="ro-RO"/>
        </w:rPr>
        <w:t xml:space="preserve">2014 </w:t>
      </w:r>
      <w:r>
        <w:rPr>
          <w:rFonts w:ascii="Tahoma" w:hAnsi="Tahoma" w:cs="Tahoma"/>
          <w:b/>
          <w:sz w:val="24"/>
          <w:szCs w:val="24"/>
          <w:lang w:val="ro-RO"/>
        </w:rPr>
        <w:t>și virarea</w:t>
      </w:r>
      <w:r w:rsidRPr="00C510B8">
        <w:rPr>
          <w:rFonts w:ascii="Tahoma" w:hAnsi="Tahoma" w:cs="Tahoma"/>
          <w:b/>
          <w:sz w:val="24"/>
          <w:szCs w:val="24"/>
          <w:lang w:val="ro-RO"/>
        </w:rPr>
        <w:t xml:space="preserve"> de credite bugetare de la un capitol la alt ca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pitol al </w:t>
      </w: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clasificatiei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bugetare</w:t>
      </w:r>
    </w:p>
    <w:p w14:paraId="636EE080" w14:textId="77777777" w:rsidR="00886F48" w:rsidRDefault="00886F48" w:rsidP="009C0A3E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FA7808B" w14:textId="77777777" w:rsidR="00157EF3" w:rsidRPr="00C510B8" w:rsidRDefault="00157EF3" w:rsidP="009C0A3E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7FB1981" w14:textId="77777777" w:rsidR="00365878" w:rsidRPr="009E2EA9" w:rsidRDefault="00036C21" w:rsidP="00C510B8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760CD2">
        <w:rPr>
          <w:rFonts w:ascii="Tahoma" w:hAnsi="Tahoma" w:cs="Tahoma"/>
          <w:b/>
          <w:lang w:val="ro-RO"/>
        </w:rPr>
        <w:tab/>
      </w:r>
      <w:r w:rsidRPr="009E2EA9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D1EAC" w:rsidRPr="009E2EA9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="007D1EAC" w:rsidRPr="009E2EA9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9E2EA9">
        <w:rPr>
          <w:rFonts w:ascii="Tahoma" w:hAnsi="Tahoma" w:cs="Tahoma"/>
          <w:sz w:val="24"/>
          <w:szCs w:val="24"/>
          <w:lang w:val="ro-RO"/>
        </w:rPr>
        <w:t>ordinară</w:t>
      </w:r>
      <w:r w:rsidR="00C91DA3" w:rsidRPr="009E2EA9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5F7BAE">
        <w:rPr>
          <w:rFonts w:ascii="Tahoma" w:hAnsi="Tahoma" w:cs="Tahoma"/>
          <w:sz w:val="24"/>
          <w:szCs w:val="24"/>
          <w:lang w:val="ro-RO"/>
        </w:rPr>
        <w:t xml:space="preserve">27 noiembrie </w:t>
      </w:r>
      <w:r w:rsidR="002A79F6" w:rsidRPr="009E2EA9">
        <w:rPr>
          <w:rFonts w:ascii="Tahoma" w:hAnsi="Tahoma" w:cs="Tahoma"/>
          <w:sz w:val="24"/>
          <w:szCs w:val="24"/>
          <w:lang w:val="ro-RO"/>
        </w:rPr>
        <w:t>2014,</w:t>
      </w:r>
    </w:p>
    <w:p w14:paraId="070E4EDF" w14:textId="77777777" w:rsidR="00C510B8" w:rsidRPr="00C510B8" w:rsidRDefault="00C60464" w:rsidP="00C510B8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9E2EA9">
        <w:rPr>
          <w:rFonts w:ascii="Tahoma" w:hAnsi="Tahoma" w:cs="Tahoma"/>
          <w:bCs/>
          <w:sz w:val="24"/>
          <w:szCs w:val="24"/>
          <w:lang w:val="ro-RO"/>
        </w:rPr>
        <w:t xml:space="preserve">    </w:t>
      </w:r>
      <w:r w:rsidR="003C24F9" w:rsidRPr="009E2EA9">
        <w:rPr>
          <w:rFonts w:ascii="Tahoma" w:hAnsi="Tahoma" w:cs="Tahoma"/>
          <w:bCs/>
          <w:sz w:val="24"/>
          <w:szCs w:val="24"/>
          <w:lang w:val="ro-RO"/>
        </w:rPr>
        <w:tab/>
      </w:r>
      <w:r w:rsidR="002B7405" w:rsidRPr="009E2EA9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9E2EA9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9E2EA9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9E2EA9">
        <w:rPr>
          <w:rFonts w:ascii="Tahoma" w:hAnsi="Tahoma" w:cs="Tahoma"/>
          <w:b/>
          <w:sz w:val="24"/>
          <w:szCs w:val="24"/>
          <w:lang w:val="ro-RO"/>
        </w:rPr>
        <w:t>iniţiativa primarului</w:t>
      </w:r>
      <w:r w:rsidR="002B7405" w:rsidRPr="005850BA">
        <w:rPr>
          <w:rFonts w:ascii="Tahoma" w:hAnsi="Tahoma" w:cs="Tahoma"/>
          <w:b/>
          <w:sz w:val="24"/>
          <w:szCs w:val="24"/>
          <w:lang w:val="ro-RO"/>
        </w:rPr>
        <w:t xml:space="preserve"> Municipiului Dej</w:t>
      </w:r>
      <w:r w:rsidR="002B7405" w:rsidRPr="005850BA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5850BA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5850BA">
        <w:rPr>
          <w:rFonts w:ascii="Tahoma" w:hAnsi="Tahoma" w:cs="Tahoma"/>
          <w:sz w:val="24"/>
          <w:szCs w:val="24"/>
          <w:lang w:val="ro-RO"/>
        </w:rPr>
        <w:t>ui</w:t>
      </w:r>
      <w:r w:rsidR="007D1EAC" w:rsidRPr="005850BA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9E2EA9">
        <w:rPr>
          <w:rFonts w:ascii="Tahoma" w:hAnsi="Tahoma" w:cs="Tahoma"/>
          <w:sz w:val="24"/>
          <w:szCs w:val="24"/>
          <w:lang w:val="ro-RO"/>
        </w:rPr>
        <w:t xml:space="preserve">. </w:t>
      </w:r>
      <w:r w:rsidR="005F7BAE">
        <w:rPr>
          <w:rFonts w:ascii="Tahoma" w:hAnsi="Tahoma" w:cs="Tahoma"/>
          <w:sz w:val="24"/>
          <w:szCs w:val="24"/>
          <w:lang w:val="ro-RO"/>
        </w:rPr>
        <w:t>21.252</w:t>
      </w:r>
      <w:r w:rsidR="00C510B8" w:rsidRPr="00C510B8">
        <w:rPr>
          <w:rFonts w:ascii="Tahoma" w:hAnsi="Tahoma" w:cs="Tahoma"/>
          <w:sz w:val="24"/>
          <w:szCs w:val="24"/>
          <w:lang w:val="ro-RO"/>
        </w:rPr>
        <w:t xml:space="preserve"> din</w:t>
      </w:r>
      <w:r w:rsidR="00C510B8">
        <w:rPr>
          <w:rFonts w:ascii="Tahoma" w:hAnsi="Tahoma" w:cs="Tahoma"/>
          <w:sz w:val="24"/>
          <w:szCs w:val="24"/>
          <w:lang w:val="ro-RO"/>
        </w:rPr>
        <w:t xml:space="preserve"> data de</w:t>
      </w:r>
      <w:r w:rsidR="00C510B8" w:rsidRPr="00C510B8">
        <w:rPr>
          <w:rFonts w:ascii="Tahoma" w:hAnsi="Tahoma" w:cs="Tahoma"/>
          <w:sz w:val="24"/>
          <w:szCs w:val="24"/>
          <w:lang w:val="ro-RO"/>
        </w:rPr>
        <w:t xml:space="preserve"> </w:t>
      </w:r>
      <w:r w:rsidR="005F7BAE">
        <w:rPr>
          <w:rFonts w:ascii="Tahoma" w:hAnsi="Tahoma" w:cs="Tahoma"/>
          <w:sz w:val="24"/>
          <w:szCs w:val="24"/>
          <w:lang w:val="ro-RO"/>
        </w:rPr>
        <w:t>20 noiembrie</w:t>
      </w:r>
      <w:r w:rsidR="00C510B8">
        <w:rPr>
          <w:rFonts w:ascii="Tahoma" w:hAnsi="Tahoma" w:cs="Tahoma"/>
          <w:sz w:val="24"/>
          <w:szCs w:val="24"/>
          <w:lang w:val="ro-RO"/>
        </w:rPr>
        <w:t xml:space="preserve"> </w:t>
      </w:r>
      <w:r w:rsidR="00C510B8" w:rsidRPr="00C510B8">
        <w:rPr>
          <w:rFonts w:ascii="Tahoma" w:hAnsi="Tahoma" w:cs="Tahoma"/>
          <w:sz w:val="24"/>
          <w:szCs w:val="24"/>
          <w:lang w:val="ro-RO"/>
        </w:rPr>
        <w:t>2014  pri</w:t>
      </w:r>
      <w:r w:rsidR="00C510B8">
        <w:rPr>
          <w:rFonts w:ascii="Tahoma" w:hAnsi="Tahoma" w:cs="Tahoma"/>
          <w:sz w:val="24"/>
          <w:szCs w:val="24"/>
          <w:lang w:val="ro-RO"/>
        </w:rPr>
        <w:t>n care se propune spre aprobare</w:t>
      </w:r>
      <w:r w:rsidR="00C510B8" w:rsidRPr="00C510B8">
        <w:rPr>
          <w:rFonts w:ascii="Tahoma" w:hAnsi="Tahoma" w:cs="Tahoma"/>
          <w:sz w:val="24"/>
          <w:szCs w:val="24"/>
          <w:lang w:val="ro-RO"/>
        </w:rPr>
        <w:t xml:space="preserve"> rectificarea bugetului de venituri şi cheltuieli al Municipiului Dej pe anul 2014</w:t>
      </w:r>
      <w:r w:rsidR="00C510B8">
        <w:rPr>
          <w:rFonts w:ascii="Tahoma" w:hAnsi="Tahoma" w:cs="Tahoma"/>
          <w:sz w:val="24"/>
          <w:szCs w:val="24"/>
          <w:lang w:val="ro-RO"/>
        </w:rPr>
        <w:t xml:space="preserve"> și virarea </w:t>
      </w:r>
      <w:r w:rsidR="00C510B8" w:rsidRPr="00C510B8">
        <w:rPr>
          <w:rFonts w:ascii="Tahoma" w:hAnsi="Tahoma" w:cs="Tahoma"/>
          <w:sz w:val="24"/>
          <w:szCs w:val="24"/>
          <w:lang w:val="ro-RO"/>
        </w:rPr>
        <w:t xml:space="preserve"> de credite bugetare de la un capitol la alt capitol al cl</w:t>
      </w:r>
      <w:r w:rsidR="00C510B8">
        <w:rPr>
          <w:rFonts w:ascii="Tahoma" w:hAnsi="Tahoma" w:cs="Tahoma"/>
          <w:sz w:val="24"/>
          <w:szCs w:val="24"/>
          <w:lang w:val="ro-RO"/>
        </w:rPr>
        <w:t>asificaț</w:t>
      </w:r>
      <w:r w:rsidR="00C510B8" w:rsidRPr="00C510B8">
        <w:rPr>
          <w:rFonts w:ascii="Tahoma" w:hAnsi="Tahoma" w:cs="Tahoma"/>
          <w:sz w:val="24"/>
          <w:szCs w:val="24"/>
          <w:lang w:val="ro-RO"/>
        </w:rPr>
        <w:t>iei bugetare,</w:t>
      </w:r>
      <w:r w:rsidR="009C0A3E">
        <w:rPr>
          <w:rFonts w:ascii="Tahoma" w:hAnsi="Tahoma" w:cs="Tahoma"/>
          <w:sz w:val="24"/>
          <w:szCs w:val="24"/>
          <w:lang w:val="ro-RO"/>
        </w:rPr>
        <w:t xml:space="preserve"> proiect avizat favorabi</w:t>
      </w:r>
      <w:r w:rsidR="00C510B8">
        <w:rPr>
          <w:rFonts w:ascii="Tahoma" w:hAnsi="Tahoma" w:cs="Tahoma"/>
          <w:sz w:val="24"/>
          <w:szCs w:val="24"/>
          <w:lang w:val="ro-RO"/>
        </w:rPr>
        <w:t xml:space="preserve">l în ședința de lucru a comisiei economice din data de </w:t>
      </w:r>
      <w:r w:rsidR="005F7BAE">
        <w:rPr>
          <w:rFonts w:ascii="Tahoma" w:hAnsi="Tahoma" w:cs="Tahoma"/>
          <w:sz w:val="24"/>
          <w:szCs w:val="24"/>
          <w:lang w:val="ro-RO"/>
        </w:rPr>
        <w:t>27 noiembrie</w:t>
      </w:r>
      <w:r w:rsidR="00C510B8">
        <w:rPr>
          <w:rFonts w:ascii="Tahoma" w:hAnsi="Tahoma" w:cs="Tahoma"/>
          <w:sz w:val="24"/>
          <w:szCs w:val="24"/>
          <w:lang w:val="ro-RO"/>
        </w:rPr>
        <w:t xml:space="preserve"> 2013;</w:t>
      </w:r>
    </w:p>
    <w:p w14:paraId="4AF46ECB" w14:textId="77777777" w:rsidR="00C510B8" w:rsidRPr="00C510B8" w:rsidRDefault="00C510B8" w:rsidP="00C510B8">
      <w:pPr>
        <w:pStyle w:val="NormalWeb"/>
        <w:ind w:firstLine="720"/>
        <w:jc w:val="both"/>
        <w:rPr>
          <w:rFonts w:ascii="Tahoma" w:hAnsi="Tahoma" w:cs="Tahoma"/>
          <w:lang w:val="ro-RO"/>
        </w:rPr>
      </w:pPr>
      <w:r w:rsidRPr="00C510B8">
        <w:rPr>
          <w:rFonts w:ascii="Tahoma" w:hAnsi="Tahoma" w:cs="Tahoma"/>
          <w:lang w:val="ro-RO"/>
        </w:rPr>
        <w:t xml:space="preserve">În conformitate cu prevederile ’art. </w:t>
      </w:r>
      <w:r w:rsidR="00157EF3">
        <w:rPr>
          <w:rFonts w:ascii="Tahoma" w:hAnsi="Tahoma" w:cs="Tahoma"/>
          <w:lang w:val="ro-RO"/>
        </w:rPr>
        <w:t>19</w:t>
      </w:r>
      <w:r w:rsidRPr="00C510B8">
        <w:rPr>
          <w:rFonts w:ascii="Tahoma" w:hAnsi="Tahoma" w:cs="Tahoma"/>
          <w:lang w:val="ro-RO"/>
        </w:rPr>
        <w:t>’, alin. (12) din Legea Nr. 273/2006</w:t>
      </w:r>
      <w:r w:rsidR="00157EF3">
        <w:rPr>
          <w:rFonts w:ascii="Tahoma" w:hAnsi="Tahoma" w:cs="Tahoma"/>
          <w:lang w:val="ro-RO"/>
        </w:rPr>
        <w:t xml:space="preserve"> – lege privind finanțele publice locale, cu privire la rectificarea bugetului de venituri și cheltuieli</w:t>
      </w:r>
      <w:r w:rsidRPr="00C510B8">
        <w:rPr>
          <w:rFonts w:ascii="Tahoma" w:hAnsi="Tahoma" w:cs="Tahoma"/>
          <w:lang w:val="ro-RO"/>
        </w:rPr>
        <w:t>;</w:t>
      </w:r>
    </w:p>
    <w:p w14:paraId="1E4B3AEA" w14:textId="77777777" w:rsidR="009C0A3E" w:rsidRDefault="00C510B8" w:rsidP="009C0A3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510B8">
        <w:rPr>
          <w:rFonts w:ascii="Tahoma" w:hAnsi="Tahoma" w:cs="Tahoma"/>
          <w:sz w:val="24"/>
          <w:szCs w:val="24"/>
          <w:lang w:val="ro-RO"/>
        </w:rPr>
        <w:t>Ținând cont de</w:t>
      </w:r>
      <w:r w:rsidR="00157EF3">
        <w:rPr>
          <w:rFonts w:ascii="Tahoma" w:hAnsi="Tahoma" w:cs="Tahoma"/>
          <w:sz w:val="24"/>
          <w:szCs w:val="24"/>
          <w:lang w:val="ro-RO"/>
        </w:rPr>
        <w:t xml:space="preserve"> prevederile ’art. 36’, alin. (4), lit. a), alin. (4)</w:t>
      </w:r>
      <w:r w:rsidRPr="00C510B8">
        <w:rPr>
          <w:rFonts w:ascii="Tahoma" w:hAnsi="Tahoma" w:cs="Tahoma"/>
          <w:sz w:val="24"/>
          <w:szCs w:val="24"/>
          <w:lang w:val="ro-RO"/>
        </w:rPr>
        <w:t xml:space="preserve"> și ’art. 45’, alin. (2), lit. a)</w:t>
      </w:r>
      <w:r w:rsidR="00BA211A" w:rsidRPr="00C510B8">
        <w:rPr>
          <w:rFonts w:ascii="Tahoma" w:hAnsi="Tahoma" w:cs="Tahoma"/>
          <w:sz w:val="24"/>
          <w:szCs w:val="24"/>
          <w:lang w:val="ro-RO"/>
        </w:rPr>
        <w:t xml:space="preserve"> </w:t>
      </w:r>
      <w:r w:rsidR="00D25CFA" w:rsidRPr="00C510B8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14:paraId="471FDC54" w14:textId="77777777" w:rsidR="00157EF3" w:rsidRDefault="00157EF3" w:rsidP="009C0A3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2C545AA2" w14:textId="77777777" w:rsidR="00157EF3" w:rsidRDefault="00C91DA3" w:rsidP="009C0A3E">
      <w:pPr>
        <w:ind w:firstLine="720"/>
        <w:jc w:val="center"/>
        <w:rPr>
          <w:rFonts w:ascii="Tahoma" w:hAnsi="Tahoma" w:cs="Tahoma"/>
          <w:sz w:val="24"/>
          <w:szCs w:val="24"/>
          <w:lang w:val="ro-RO"/>
        </w:rPr>
      </w:pPr>
      <w:r w:rsidRPr="009C0A3E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9C0A3E">
        <w:rPr>
          <w:rFonts w:ascii="Tahoma" w:hAnsi="Tahoma" w:cs="Tahoma"/>
          <w:sz w:val="24"/>
          <w:szCs w:val="24"/>
          <w:lang w:val="ro-RO"/>
        </w:rPr>
        <w:t xml:space="preserve">  </w:t>
      </w:r>
    </w:p>
    <w:p w14:paraId="3B25C3B5" w14:textId="77777777" w:rsidR="00C91DA3" w:rsidRPr="009C0A3E" w:rsidRDefault="00C91DA3" w:rsidP="009C0A3E">
      <w:pPr>
        <w:ind w:firstLine="72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9C0A3E">
        <w:rPr>
          <w:rFonts w:ascii="Tahoma" w:hAnsi="Tahoma" w:cs="Tahoma"/>
          <w:sz w:val="24"/>
          <w:szCs w:val="24"/>
          <w:lang w:val="ro-RO"/>
        </w:rPr>
        <w:t xml:space="preserve">                   </w:t>
      </w:r>
    </w:p>
    <w:p w14:paraId="32D1BBD7" w14:textId="77777777" w:rsidR="00157EF3" w:rsidRDefault="00C91DA3" w:rsidP="00157EF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C510B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C510B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C510B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C510B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C510B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C510B8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C510B8">
        <w:rPr>
          <w:rFonts w:ascii="Tahoma" w:hAnsi="Tahoma" w:cs="Tahoma"/>
          <w:sz w:val="24"/>
          <w:szCs w:val="24"/>
          <w:lang w:val="ro-RO"/>
        </w:rPr>
        <w:t xml:space="preserve"> </w:t>
      </w:r>
      <w:r w:rsidR="00157EF3" w:rsidRPr="00F84E03">
        <w:rPr>
          <w:rFonts w:ascii="Tahoma" w:hAnsi="Tahoma" w:cs="Tahoma"/>
          <w:b/>
          <w:sz w:val="24"/>
          <w:szCs w:val="24"/>
          <w:lang w:val="ro-RO"/>
        </w:rPr>
        <w:t>rectificarea bugetului de venituri și cheltuieli</w:t>
      </w:r>
      <w:r w:rsidR="00157EF3">
        <w:rPr>
          <w:rFonts w:ascii="Tahoma" w:hAnsi="Tahoma" w:cs="Tahoma"/>
          <w:sz w:val="24"/>
          <w:szCs w:val="24"/>
          <w:lang w:val="ro-RO"/>
        </w:rPr>
        <w:t xml:space="preserve"> al Municipiului Dej pe anul 2014, </w:t>
      </w:r>
      <w:r w:rsidR="00157EF3" w:rsidRPr="00157EF3">
        <w:rPr>
          <w:rFonts w:ascii="Tahoma" w:hAnsi="Tahoma" w:cs="Tahoma"/>
          <w:b/>
          <w:sz w:val="24"/>
          <w:szCs w:val="24"/>
          <w:lang w:val="ro-RO"/>
        </w:rPr>
        <w:t xml:space="preserve">cu suma de </w:t>
      </w:r>
      <w:r w:rsidR="005F7BAE">
        <w:rPr>
          <w:rFonts w:ascii="Tahoma" w:hAnsi="Tahoma" w:cs="Tahoma"/>
          <w:b/>
          <w:sz w:val="24"/>
          <w:szCs w:val="24"/>
          <w:lang w:val="ro-RO"/>
        </w:rPr>
        <w:t>26.000</w:t>
      </w:r>
      <w:r w:rsidR="00157EF3" w:rsidRPr="00157EF3">
        <w:rPr>
          <w:rFonts w:ascii="Tahoma" w:hAnsi="Tahoma" w:cs="Tahoma"/>
          <w:b/>
          <w:sz w:val="24"/>
          <w:szCs w:val="24"/>
          <w:lang w:val="ro-RO"/>
        </w:rPr>
        <w:t>,00 mii lei</w:t>
      </w:r>
      <w:r w:rsidR="00157EF3">
        <w:rPr>
          <w:rFonts w:ascii="Tahoma" w:hAnsi="Tahoma" w:cs="Tahoma"/>
          <w:sz w:val="24"/>
          <w:szCs w:val="24"/>
          <w:lang w:val="ro-RO"/>
        </w:rPr>
        <w:t>, astfel:</w:t>
      </w:r>
    </w:p>
    <w:p w14:paraId="331FECB7" w14:textId="77777777" w:rsidR="00886F48" w:rsidRDefault="00886F48" w:rsidP="00157EF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6AC8F880" w14:textId="77777777" w:rsidR="00157EF3" w:rsidRDefault="00157EF3" w:rsidP="00157EF3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157EF3">
        <w:rPr>
          <w:rFonts w:ascii="Tahoma" w:hAnsi="Tahoma" w:cs="Tahoma"/>
          <w:b/>
          <w:sz w:val="24"/>
          <w:szCs w:val="24"/>
          <w:u w:val="single"/>
          <w:lang w:val="ro-RO"/>
        </w:rPr>
        <w:t>TOTAL VENITURI: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……………………………………………. </w:t>
      </w:r>
      <w:r w:rsidR="005F7BAE">
        <w:rPr>
          <w:rFonts w:ascii="Tahoma" w:hAnsi="Tahoma" w:cs="Tahoma"/>
          <w:b/>
          <w:sz w:val="24"/>
          <w:szCs w:val="24"/>
          <w:lang w:val="ro-RO"/>
        </w:rPr>
        <w:t>26.000</w:t>
      </w:r>
      <w:r>
        <w:rPr>
          <w:rFonts w:ascii="Tahoma" w:hAnsi="Tahoma" w:cs="Tahoma"/>
          <w:b/>
          <w:sz w:val="24"/>
          <w:szCs w:val="24"/>
          <w:lang w:val="ro-RO"/>
        </w:rPr>
        <w:t>,00 mii lei</w:t>
      </w:r>
    </w:p>
    <w:p w14:paraId="3AF24667" w14:textId="77777777" w:rsidR="00157EF3" w:rsidRDefault="00157EF3" w:rsidP="00157EF3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din care:</w:t>
      </w:r>
    </w:p>
    <w:p w14:paraId="7B83B9A7" w14:textId="77777777" w:rsidR="00886F48" w:rsidRDefault="00157EF3" w:rsidP="005F7BAE">
      <w:pPr>
        <w:numPr>
          <w:ilvl w:val="0"/>
          <w:numId w:val="35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sume </w:t>
      </w:r>
      <w:r w:rsidR="005F7BAE">
        <w:rPr>
          <w:rFonts w:ascii="Tahoma" w:hAnsi="Tahoma" w:cs="Tahoma"/>
          <w:sz w:val="24"/>
          <w:szCs w:val="24"/>
          <w:lang w:val="ro-RO"/>
        </w:rPr>
        <w:t xml:space="preserve">FEN </w:t>
      </w:r>
      <w:proofErr w:type="spellStart"/>
      <w:r w:rsidR="005F7BAE">
        <w:rPr>
          <w:rFonts w:ascii="Tahoma" w:hAnsi="Tahoma" w:cs="Tahoma"/>
          <w:sz w:val="24"/>
          <w:szCs w:val="24"/>
          <w:lang w:val="ro-RO"/>
        </w:rPr>
        <w:t>postaderare</w:t>
      </w:r>
      <w:proofErr w:type="spellEnd"/>
      <w:r w:rsidR="005F7BAE">
        <w:rPr>
          <w:rFonts w:ascii="Tahoma" w:hAnsi="Tahoma" w:cs="Tahoma"/>
          <w:sz w:val="24"/>
          <w:szCs w:val="24"/>
          <w:lang w:val="ro-RO"/>
        </w:rPr>
        <w:t xml:space="preserve">, cod 45.02                                 </w:t>
      </w:r>
      <w:r w:rsidR="005F7BAE" w:rsidRPr="005F7BAE">
        <w:rPr>
          <w:rFonts w:ascii="Tahoma" w:hAnsi="Tahoma" w:cs="Tahoma"/>
          <w:b/>
          <w:sz w:val="24"/>
          <w:szCs w:val="24"/>
          <w:lang w:val="ro-RO"/>
        </w:rPr>
        <w:t>26.000,00 mii lei</w:t>
      </w:r>
    </w:p>
    <w:p w14:paraId="07762C84" w14:textId="77777777" w:rsidR="005F7BAE" w:rsidRPr="005F7BAE" w:rsidRDefault="005F7BAE" w:rsidP="005F7BAE">
      <w:pPr>
        <w:numPr>
          <w:ilvl w:val="0"/>
          <w:numId w:val="35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5B966658" w14:textId="77777777" w:rsidR="00B679C9" w:rsidRDefault="00B679C9" w:rsidP="00B679C9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ab/>
      </w:r>
      <w:r w:rsidRPr="00B679C9">
        <w:rPr>
          <w:rFonts w:ascii="Tahoma" w:hAnsi="Tahoma" w:cs="Tahoma"/>
          <w:b/>
          <w:sz w:val="24"/>
          <w:szCs w:val="24"/>
          <w:u w:val="single"/>
          <w:lang w:val="ro-RO"/>
        </w:rPr>
        <w:t>TOTAL CHELTUIELI</w:t>
      </w:r>
      <w:r>
        <w:rPr>
          <w:rFonts w:ascii="Tahoma" w:hAnsi="Tahoma" w:cs="Tahoma"/>
          <w:b/>
          <w:sz w:val="24"/>
          <w:szCs w:val="24"/>
          <w:u w:val="single"/>
          <w:lang w:val="ro-RO"/>
        </w:rPr>
        <w:t>: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B679C9">
        <w:rPr>
          <w:rFonts w:ascii="Tahoma" w:hAnsi="Tahoma" w:cs="Tahoma"/>
          <w:b/>
          <w:sz w:val="24"/>
          <w:szCs w:val="24"/>
          <w:lang w:val="ro-RO"/>
        </w:rPr>
        <w:t>………………………………………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 w:rsidR="005F7BAE">
        <w:rPr>
          <w:rFonts w:ascii="Tahoma" w:hAnsi="Tahoma" w:cs="Tahoma"/>
          <w:b/>
          <w:sz w:val="24"/>
          <w:szCs w:val="24"/>
          <w:lang w:val="ro-RO"/>
        </w:rPr>
        <w:t>26.000,</w:t>
      </w:r>
      <w:r w:rsidRPr="00B679C9">
        <w:rPr>
          <w:rFonts w:ascii="Tahoma" w:hAnsi="Tahoma" w:cs="Tahoma"/>
          <w:b/>
          <w:sz w:val="24"/>
          <w:szCs w:val="24"/>
          <w:lang w:val="ro-RO"/>
        </w:rPr>
        <w:t>00 mii lei</w:t>
      </w:r>
    </w:p>
    <w:p w14:paraId="33E1261F" w14:textId="77777777" w:rsidR="00B679C9" w:rsidRPr="005F7BAE" w:rsidRDefault="00B679C9" w:rsidP="00B679C9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5F7BAE">
        <w:rPr>
          <w:rFonts w:ascii="Tahoma" w:hAnsi="Tahoma" w:cs="Tahoma"/>
          <w:b/>
          <w:sz w:val="24"/>
          <w:szCs w:val="24"/>
          <w:lang w:val="ro-RO"/>
        </w:rPr>
        <w:t>din care:</w:t>
      </w:r>
    </w:p>
    <w:p w14:paraId="5F80392B" w14:textId="77777777" w:rsidR="005F7BAE" w:rsidRDefault="00B679C9" w:rsidP="005F7BAE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  <w:t xml:space="preserve">-cap. </w:t>
      </w:r>
      <w:r w:rsidR="005F7BAE">
        <w:rPr>
          <w:rFonts w:ascii="Tahoma" w:hAnsi="Tahoma" w:cs="Tahoma"/>
          <w:sz w:val="24"/>
          <w:szCs w:val="24"/>
          <w:lang w:val="ro-RO"/>
        </w:rPr>
        <w:t xml:space="preserve">84.02.56 Transporturi                                               </w:t>
      </w:r>
      <w:r w:rsidR="005F7BAE" w:rsidRPr="005F7BAE">
        <w:rPr>
          <w:rFonts w:ascii="Tahoma" w:hAnsi="Tahoma" w:cs="Tahoma"/>
          <w:b/>
          <w:sz w:val="24"/>
          <w:szCs w:val="24"/>
          <w:lang w:val="ro-RO"/>
        </w:rPr>
        <w:t>26.000,00 mii lei</w:t>
      </w:r>
      <w:r w:rsidR="005F7BAE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551E1284" w14:textId="77777777" w:rsidR="00886F48" w:rsidRDefault="005F7BAE" w:rsidP="005F7BAE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</w:t>
      </w:r>
    </w:p>
    <w:p w14:paraId="7DB9415E" w14:textId="77777777" w:rsidR="00B679C9" w:rsidRDefault="00B679C9" w:rsidP="00B679C9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ab/>
      </w:r>
      <w:r w:rsidRPr="00B679C9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sz w:val="24"/>
          <w:szCs w:val="24"/>
          <w:lang w:val="ro-RO"/>
        </w:rPr>
        <w:t>. Aprobă</w:t>
      </w:r>
      <w:r w:rsidR="00F84E03">
        <w:rPr>
          <w:rFonts w:ascii="Tahoma" w:hAnsi="Tahoma" w:cs="Tahoma"/>
          <w:b/>
          <w:sz w:val="24"/>
          <w:szCs w:val="24"/>
          <w:lang w:val="ro-RO"/>
        </w:rPr>
        <w:t xml:space="preserve"> virarea de credite bugetare de la un capitol la alt capitol al clasificației bugetare, </w:t>
      </w:r>
      <w:r w:rsidR="00F84E03" w:rsidRPr="00F84E03">
        <w:rPr>
          <w:rFonts w:ascii="Tahoma" w:hAnsi="Tahoma" w:cs="Tahoma"/>
          <w:sz w:val="24"/>
          <w:szCs w:val="24"/>
          <w:lang w:val="ro-RO"/>
        </w:rPr>
        <w:t>astfel:</w:t>
      </w:r>
    </w:p>
    <w:p w14:paraId="470DB72C" w14:textId="77777777" w:rsidR="00F84E03" w:rsidRDefault="00F84E03" w:rsidP="005F7BAE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F84E03">
        <w:rPr>
          <w:rFonts w:ascii="Tahoma" w:hAnsi="Tahoma" w:cs="Tahoma"/>
          <w:b/>
          <w:sz w:val="24"/>
          <w:szCs w:val="24"/>
          <w:lang w:val="ro-RO"/>
        </w:rPr>
        <w:t>de la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F84E03">
        <w:rPr>
          <w:rFonts w:ascii="Tahoma" w:hAnsi="Tahoma" w:cs="Tahoma"/>
          <w:b/>
          <w:sz w:val="24"/>
          <w:szCs w:val="24"/>
          <w:lang w:val="ro-RO"/>
        </w:rPr>
        <w:t>capitolul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5F7BAE" w:rsidRPr="005F7BAE">
        <w:rPr>
          <w:rFonts w:ascii="Tahoma" w:hAnsi="Tahoma" w:cs="Tahoma"/>
          <w:b/>
          <w:sz w:val="24"/>
          <w:szCs w:val="24"/>
          <w:lang w:val="ro-RO"/>
        </w:rPr>
        <w:t>55.02</w:t>
      </w:r>
      <w:r w:rsidR="005F7BAE">
        <w:rPr>
          <w:rFonts w:ascii="Tahoma" w:hAnsi="Tahoma" w:cs="Tahoma"/>
          <w:sz w:val="24"/>
          <w:szCs w:val="24"/>
          <w:lang w:val="ro-RO"/>
        </w:rPr>
        <w:t xml:space="preserve">. </w:t>
      </w:r>
      <w:r w:rsidR="005F7BAE" w:rsidRPr="005F7BAE">
        <w:rPr>
          <w:rFonts w:ascii="Tahoma" w:hAnsi="Tahoma" w:cs="Tahoma"/>
          <w:b/>
          <w:sz w:val="24"/>
          <w:szCs w:val="24"/>
          <w:lang w:val="ro-RO"/>
        </w:rPr>
        <w:t>suma de</w:t>
      </w:r>
      <w:r w:rsidR="005F7BAE">
        <w:rPr>
          <w:rFonts w:ascii="Tahoma" w:hAnsi="Tahoma" w:cs="Tahoma"/>
          <w:sz w:val="24"/>
          <w:szCs w:val="24"/>
          <w:lang w:val="ro-RO"/>
        </w:rPr>
        <w:t xml:space="preserve">                                        </w:t>
      </w:r>
      <w:r w:rsidR="00AC16DB">
        <w:rPr>
          <w:rFonts w:ascii="Tahoma" w:hAnsi="Tahoma" w:cs="Tahoma"/>
          <w:b/>
          <w:sz w:val="24"/>
          <w:szCs w:val="24"/>
          <w:lang w:val="ro-RO"/>
        </w:rPr>
        <w:t>170</w:t>
      </w:r>
      <w:r w:rsidR="005F7BAE" w:rsidRPr="005F7BAE">
        <w:rPr>
          <w:rFonts w:ascii="Tahoma" w:hAnsi="Tahoma" w:cs="Tahoma"/>
          <w:b/>
          <w:sz w:val="24"/>
          <w:szCs w:val="24"/>
          <w:lang w:val="ro-RO"/>
        </w:rPr>
        <w:t>,00 mii lei</w:t>
      </w:r>
    </w:p>
    <w:p w14:paraId="7438EEEB" w14:textId="77777777" w:rsidR="005F7BAE" w:rsidRPr="005F7BAE" w:rsidRDefault="005F7BAE" w:rsidP="005F7BAE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84.02. 56</w:t>
      </w:r>
      <w:r w:rsidRPr="005F7BAE">
        <w:rPr>
          <w:rFonts w:ascii="Tahoma" w:hAnsi="Tahoma" w:cs="Tahoma"/>
          <w:b/>
          <w:sz w:val="24"/>
          <w:szCs w:val="24"/>
          <w:lang w:val="ro-RO"/>
        </w:rPr>
        <w:t xml:space="preserve"> suma de              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</w:t>
      </w:r>
      <w:r w:rsidRPr="005F7BAE">
        <w:rPr>
          <w:rFonts w:ascii="Tahoma" w:hAnsi="Tahoma" w:cs="Tahoma"/>
          <w:b/>
          <w:sz w:val="24"/>
          <w:szCs w:val="24"/>
          <w:lang w:val="ro-RO"/>
        </w:rPr>
        <w:t>250,00 mii lei</w:t>
      </w:r>
    </w:p>
    <w:p w14:paraId="4732A8B4" w14:textId="77777777" w:rsidR="005F7BAE" w:rsidRPr="005F7BAE" w:rsidRDefault="005F7BAE" w:rsidP="005F7BAE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7D7EDAA0" w14:textId="77777777" w:rsidR="00F84E03" w:rsidRDefault="00F84E03" w:rsidP="00157EF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ab/>
        <w:t xml:space="preserve">la capitolul </w:t>
      </w:r>
      <w:r w:rsidR="005F7BAE">
        <w:rPr>
          <w:rFonts w:ascii="Tahoma" w:hAnsi="Tahoma" w:cs="Tahoma"/>
          <w:sz w:val="24"/>
          <w:szCs w:val="24"/>
          <w:lang w:val="ro-RO"/>
        </w:rPr>
        <w:t>84.02.71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E5553E">
        <w:rPr>
          <w:rFonts w:ascii="Tahoma" w:hAnsi="Tahoma" w:cs="Tahoma"/>
          <w:b/>
          <w:sz w:val="24"/>
          <w:szCs w:val="24"/>
          <w:lang w:val="ro-RO"/>
        </w:rPr>
        <w:t xml:space="preserve">suma de </w:t>
      </w:r>
      <w:r w:rsidR="005F7BAE">
        <w:rPr>
          <w:rFonts w:ascii="Tahoma" w:hAnsi="Tahoma" w:cs="Tahoma"/>
          <w:b/>
          <w:sz w:val="24"/>
          <w:szCs w:val="24"/>
          <w:lang w:val="ro-RO"/>
        </w:rPr>
        <w:t>25</w:t>
      </w:r>
      <w:r w:rsidRPr="00E5553E">
        <w:rPr>
          <w:rFonts w:ascii="Tahoma" w:hAnsi="Tahoma" w:cs="Tahoma"/>
          <w:b/>
          <w:sz w:val="24"/>
          <w:szCs w:val="24"/>
          <w:lang w:val="ro-RO"/>
        </w:rPr>
        <w:t>0</w:t>
      </w:r>
      <w:r w:rsidR="00E5553E" w:rsidRPr="00E5553E">
        <w:rPr>
          <w:rFonts w:ascii="Tahoma" w:hAnsi="Tahoma" w:cs="Tahoma"/>
          <w:b/>
          <w:sz w:val="24"/>
          <w:szCs w:val="24"/>
          <w:lang w:val="ro-RO"/>
        </w:rPr>
        <w:t>,00</w:t>
      </w:r>
      <w:r w:rsidRPr="00E5553E">
        <w:rPr>
          <w:rFonts w:ascii="Tahoma" w:hAnsi="Tahoma" w:cs="Tahoma"/>
          <w:b/>
          <w:sz w:val="24"/>
          <w:szCs w:val="24"/>
          <w:lang w:val="ro-RO"/>
        </w:rPr>
        <w:t xml:space="preserve"> mii lei</w:t>
      </w:r>
      <w:r>
        <w:rPr>
          <w:rFonts w:ascii="Tahoma" w:hAnsi="Tahoma" w:cs="Tahoma"/>
          <w:sz w:val="24"/>
          <w:szCs w:val="24"/>
          <w:lang w:val="ro-RO"/>
        </w:rPr>
        <w:t xml:space="preserve">, pentru </w:t>
      </w:r>
      <w:r w:rsidR="00AC16DB">
        <w:rPr>
          <w:rFonts w:ascii="Tahoma" w:hAnsi="Tahoma" w:cs="Tahoma"/>
          <w:sz w:val="24"/>
          <w:szCs w:val="24"/>
          <w:lang w:val="ro-RO"/>
        </w:rPr>
        <w:t>”</w:t>
      </w:r>
      <w:r w:rsidR="005F7BAE">
        <w:rPr>
          <w:rFonts w:ascii="Tahoma" w:hAnsi="Tahoma" w:cs="Tahoma"/>
          <w:sz w:val="24"/>
          <w:szCs w:val="24"/>
          <w:lang w:val="ro-RO"/>
        </w:rPr>
        <w:t>Modernizări străzi în Municipiul Dej</w:t>
      </w:r>
      <w:r w:rsidR="00AC16DB">
        <w:rPr>
          <w:rFonts w:ascii="Tahoma" w:hAnsi="Tahoma" w:cs="Tahoma"/>
          <w:sz w:val="24"/>
          <w:szCs w:val="24"/>
          <w:lang w:val="ro-RO"/>
        </w:rPr>
        <w:t>”</w:t>
      </w:r>
    </w:p>
    <w:p w14:paraId="06963925" w14:textId="77777777" w:rsidR="00157EF3" w:rsidRPr="00AC16DB" w:rsidRDefault="00E5553E" w:rsidP="005F7BAE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        </w:t>
      </w:r>
      <w:r w:rsidR="00886F48">
        <w:rPr>
          <w:rFonts w:ascii="Tahoma" w:hAnsi="Tahoma" w:cs="Tahoma"/>
          <w:sz w:val="24"/>
          <w:szCs w:val="24"/>
          <w:lang w:val="ro-RO"/>
        </w:rPr>
        <w:t xml:space="preserve"> </w:t>
      </w:r>
      <w:r w:rsidR="005F7BAE">
        <w:rPr>
          <w:rFonts w:ascii="Tahoma" w:hAnsi="Tahoma" w:cs="Tahoma"/>
          <w:sz w:val="24"/>
          <w:szCs w:val="24"/>
          <w:lang w:val="ro-RO"/>
        </w:rPr>
        <w:t>70.02.20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="005F7BAE">
        <w:rPr>
          <w:rFonts w:ascii="Tahoma" w:hAnsi="Tahoma" w:cs="Tahoma"/>
          <w:b/>
          <w:sz w:val="24"/>
          <w:szCs w:val="24"/>
          <w:lang w:val="ro-RO"/>
        </w:rPr>
        <w:t xml:space="preserve">suma de </w:t>
      </w:r>
      <w:r w:rsidR="00AC16DB">
        <w:rPr>
          <w:rFonts w:ascii="Tahoma" w:hAnsi="Tahoma" w:cs="Tahoma"/>
          <w:b/>
          <w:sz w:val="24"/>
          <w:szCs w:val="24"/>
          <w:lang w:val="ro-RO"/>
        </w:rPr>
        <w:t>170</w:t>
      </w:r>
      <w:r w:rsidRPr="00E5553E">
        <w:rPr>
          <w:rFonts w:ascii="Tahoma" w:hAnsi="Tahoma" w:cs="Tahoma"/>
          <w:b/>
          <w:sz w:val="24"/>
          <w:szCs w:val="24"/>
          <w:lang w:val="ro-RO"/>
        </w:rPr>
        <w:t>,00 mii lei</w:t>
      </w:r>
      <w:r w:rsidR="00AC16DB">
        <w:rPr>
          <w:rFonts w:ascii="Tahoma" w:hAnsi="Tahoma" w:cs="Tahoma"/>
          <w:sz w:val="24"/>
          <w:szCs w:val="24"/>
          <w:lang w:val="ro-RO"/>
        </w:rPr>
        <w:t xml:space="preserve">; </w:t>
      </w:r>
      <w:r w:rsidR="00AC16DB" w:rsidRPr="00AC16DB">
        <w:rPr>
          <w:rFonts w:ascii="Tahoma" w:hAnsi="Tahoma" w:cs="Tahoma"/>
          <w:b/>
          <w:sz w:val="24"/>
          <w:szCs w:val="24"/>
          <w:lang w:val="ro-RO"/>
        </w:rPr>
        <w:t>50,00 lei</w:t>
      </w:r>
      <w:r w:rsidR="00AC16D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AC16DB">
        <w:rPr>
          <w:rFonts w:ascii="Tahoma" w:hAnsi="Tahoma" w:cs="Tahoma"/>
          <w:b/>
          <w:sz w:val="24"/>
          <w:szCs w:val="24"/>
          <w:lang w:val="ro-RO"/>
        </w:rPr>
        <w:t>pentru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5F7BAE" w:rsidRPr="00AC16DB">
        <w:rPr>
          <w:rFonts w:ascii="Tahoma" w:hAnsi="Tahoma" w:cs="Tahoma"/>
          <w:b/>
          <w:sz w:val="24"/>
          <w:szCs w:val="24"/>
          <w:lang w:val="ro-RO"/>
        </w:rPr>
        <w:t>achiziționarea convectori</w:t>
      </w:r>
      <w:r w:rsidR="005F7BAE">
        <w:rPr>
          <w:rFonts w:ascii="Tahoma" w:hAnsi="Tahoma" w:cs="Tahoma"/>
          <w:sz w:val="24"/>
          <w:szCs w:val="24"/>
          <w:lang w:val="ro-RO"/>
        </w:rPr>
        <w:t xml:space="preserve"> barăci </w:t>
      </w:r>
      <w:proofErr w:type="spellStart"/>
      <w:r w:rsidR="005F7BAE">
        <w:rPr>
          <w:rFonts w:ascii="Tahoma" w:hAnsi="Tahoma" w:cs="Tahoma"/>
          <w:sz w:val="24"/>
          <w:szCs w:val="24"/>
          <w:lang w:val="ro-RO"/>
        </w:rPr>
        <w:t>Traj</w:t>
      </w:r>
      <w:proofErr w:type="spellEnd"/>
      <w:r w:rsidR="00AC16DB">
        <w:rPr>
          <w:rFonts w:ascii="Tahoma" w:hAnsi="Tahoma" w:cs="Tahoma"/>
          <w:sz w:val="24"/>
          <w:szCs w:val="24"/>
          <w:lang w:val="ro-RO"/>
        </w:rPr>
        <w:t xml:space="preserve"> și </w:t>
      </w:r>
      <w:r w:rsidR="00AC16DB" w:rsidRPr="00AC16DB">
        <w:rPr>
          <w:rFonts w:ascii="Tahoma" w:hAnsi="Tahoma" w:cs="Tahoma"/>
          <w:b/>
          <w:sz w:val="24"/>
          <w:szCs w:val="24"/>
          <w:lang w:val="ro-RO"/>
        </w:rPr>
        <w:t>iluminat public</w:t>
      </w:r>
      <w:r w:rsidR="00AC16DB">
        <w:rPr>
          <w:rFonts w:ascii="Tahoma" w:hAnsi="Tahoma" w:cs="Tahoma"/>
          <w:sz w:val="24"/>
          <w:szCs w:val="24"/>
          <w:lang w:val="ro-RO"/>
        </w:rPr>
        <w:t xml:space="preserve"> </w:t>
      </w:r>
      <w:r w:rsidR="00AC16DB" w:rsidRPr="00AC16DB">
        <w:rPr>
          <w:rFonts w:ascii="Tahoma" w:hAnsi="Tahoma" w:cs="Tahoma"/>
          <w:b/>
          <w:sz w:val="24"/>
          <w:szCs w:val="24"/>
          <w:lang w:val="ro-RO"/>
        </w:rPr>
        <w:t>suma de 120,00 lei.</w:t>
      </w:r>
    </w:p>
    <w:p w14:paraId="4C1AEE39" w14:textId="77777777" w:rsidR="00886F48" w:rsidRPr="00AC16DB" w:rsidRDefault="00886F48" w:rsidP="00157EF3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4031D9DF" w14:textId="77777777" w:rsidR="005F7BAE" w:rsidRDefault="005F7BAE" w:rsidP="00157EF3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53801FB2" w14:textId="77777777" w:rsidR="005F7BAE" w:rsidRDefault="005F7BAE" w:rsidP="00157EF3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754CC7C7" w14:textId="77777777" w:rsidR="005F7BAE" w:rsidRDefault="005F7BAE" w:rsidP="00157EF3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1D990E83" w14:textId="77777777" w:rsidR="00AC16DB" w:rsidRDefault="00AC16DB" w:rsidP="00157EF3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13CE7CC0" w14:textId="77777777" w:rsidR="009E2EA9" w:rsidRDefault="00C510B8" w:rsidP="00157EF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C510B8">
        <w:rPr>
          <w:rFonts w:ascii="Tahoma" w:hAnsi="Tahoma" w:cs="Tahoma"/>
          <w:b/>
          <w:bCs/>
          <w:sz w:val="24"/>
          <w:szCs w:val="24"/>
          <w:lang w:val="ro-RO"/>
        </w:rPr>
        <w:tab/>
      </w:r>
      <w:r w:rsidRPr="00C510B8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9C0A3E" w:rsidRPr="009C0A3E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="00886F48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3</w:t>
      </w:r>
      <w:r w:rsidR="000A3EFA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C510B8">
        <w:rPr>
          <w:rFonts w:ascii="Tahoma" w:hAnsi="Tahoma" w:cs="Tahoma"/>
          <w:sz w:val="24"/>
          <w:szCs w:val="24"/>
          <w:lang w:val="ro-RO"/>
        </w:rPr>
        <w:t xml:space="preserve"> Cu ducerea la îndeplinire</w:t>
      </w:r>
      <w:r w:rsidR="009C0A3E">
        <w:rPr>
          <w:rFonts w:ascii="Tahoma" w:hAnsi="Tahoma" w:cs="Tahoma"/>
          <w:sz w:val="24"/>
          <w:szCs w:val="24"/>
          <w:lang w:val="ro-RO"/>
        </w:rPr>
        <w:t xml:space="preserve"> a prevederilor prezentei hotărâri</w:t>
      </w:r>
      <w:r w:rsidRPr="00C510B8">
        <w:rPr>
          <w:rFonts w:ascii="Tahoma" w:hAnsi="Tahoma" w:cs="Tahoma"/>
          <w:sz w:val="24"/>
          <w:szCs w:val="24"/>
          <w:lang w:val="ro-RO"/>
        </w:rPr>
        <w:t xml:space="preserve"> se încredinţează Direcția Economică  din cadrul </w:t>
      </w:r>
      <w:r w:rsidR="009C0A3E">
        <w:rPr>
          <w:rFonts w:ascii="Tahoma" w:hAnsi="Tahoma" w:cs="Tahoma"/>
          <w:sz w:val="24"/>
          <w:szCs w:val="24"/>
          <w:lang w:val="ro-RO"/>
        </w:rPr>
        <w:t xml:space="preserve">Primăriei </w:t>
      </w:r>
      <w:r w:rsidRPr="00C510B8">
        <w:rPr>
          <w:rFonts w:ascii="Tahoma" w:hAnsi="Tahoma" w:cs="Tahoma"/>
          <w:sz w:val="24"/>
          <w:szCs w:val="24"/>
          <w:lang w:val="ro-RO"/>
        </w:rPr>
        <w:t>Municipiului Dej.</w:t>
      </w:r>
    </w:p>
    <w:p w14:paraId="73949E53" w14:textId="77777777" w:rsidR="00886F48" w:rsidRDefault="00886F48" w:rsidP="00157EF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278AC86B" w14:textId="77777777" w:rsidR="00886F48" w:rsidRPr="00C510B8" w:rsidRDefault="00886F48" w:rsidP="00157EF3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12378ADD" w14:textId="77777777" w:rsidR="009F4043" w:rsidRPr="00036C21" w:rsidRDefault="009F4043" w:rsidP="009E2EA9">
      <w:pPr>
        <w:ind w:firstLine="36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77D6F987" w14:textId="77777777" w:rsidR="00886F48" w:rsidRDefault="00AC16DB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</w:t>
      </w: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Lazin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Sebasti</w:t>
      </w:r>
      <w:r w:rsidR="005F7BAE">
        <w:rPr>
          <w:rFonts w:ascii="Tahoma" w:hAnsi="Tahoma" w:cs="Tahoma"/>
          <w:b/>
          <w:sz w:val="24"/>
          <w:szCs w:val="24"/>
          <w:lang w:val="ro-RO"/>
        </w:rPr>
        <w:t>an Flaviu</w:t>
      </w:r>
    </w:p>
    <w:p w14:paraId="0D2FA78F" w14:textId="77777777" w:rsidR="00886F48" w:rsidRDefault="00886F4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83BC1A2" w14:textId="77777777" w:rsidR="00886F48" w:rsidRDefault="00886F4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78055E5" w14:textId="77777777" w:rsidR="00886F48" w:rsidRDefault="00886F4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16BF75B" w14:textId="77777777" w:rsidR="00886F48" w:rsidRDefault="00886F4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5FD0446" w14:textId="77777777"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>Nr. consilieri în funcţie -  19</w:t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</w:p>
    <w:p w14:paraId="7699BD55" w14:textId="77777777" w:rsidR="009F4043" w:rsidRPr="00533864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ab/>
      </w:r>
      <w:r w:rsidRPr="00533864">
        <w:rPr>
          <w:rFonts w:ascii="Tahoma" w:hAnsi="Tahoma" w:cs="Tahoma"/>
          <w:b/>
          <w:lang w:val="ro-RO"/>
        </w:rPr>
        <w:t xml:space="preserve">Nr. consilieri prezenţi   - </w:t>
      </w:r>
      <w:r w:rsidR="005F7BAE">
        <w:rPr>
          <w:rFonts w:ascii="Tahoma" w:hAnsi="Tahoma" w:cs="Tahoma"/>
          <w:b/>
          <w:lang w:val="ro-RO"/>
        </w:rPr>
        <w:t xml:space="preserve"> </w:t>
      </w:r>
      <w:r w:rsidR="00384550">
        <w:rPr>
          <w:rFonts w:ascii="Tahoma" w:hAnsi="Tahoma" w:cs="Tahoma"/>
          <w:b/>
          <w:lang w:val="ro-RO"/>
        </w:rPr>
        <w:t>17</w:t>
      </w:r>
      <w:r w:rsidRPr="00533864">
        <w:rPr>
          <w:rFonts w:ascii="Tahoma" w:hAnsi="Tahoma" w:cs="Tahoma"/>
          <w:b/>
          <w:lang w:val="ro-RO"/>
        </w:rPr>
        <w:t xml:space="preserve">  </w:t>
      </w:r>
    </w:p>
    <w:p w14:paraId="03014B4C" w14:textId="77777777"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fr-BE"/>
        </w:rPr>
      </w:pPr>
      <w:r w:rsidRPr="00533864">
        <w:rPr>
          <w:rFonts w:ascii="Tahoma" w:hAnsi="Tahoma" w:cs="Tahoma"/>
          <w:b/>
          <w:lang w:val="ro-RO"/>
        </w:rPr>
        <w:t xml:space="preserve">Nr. voturi </w:t>
      </w:r>
      <w:r w:rsidRPr="000A3EFA">
        <w:rPr>
          <w:rFonts w:ascii="Tahoma" w:hAnsi="Tahoma" w:cs="Tahoma"/>
          <w:b/>
          <w:lang w:val="ro-RO"/>
        </w:rPr>
        <w:t>pentru</w:t>
      </w:r>
      <w:r w:rsidRPr="000A3EFA">
        <w:rPr>
          <w:rFonts w:ascii="Tahoma" w:hAnsi="Tahoma" w:cs="Tahoma"/>
          <w:b/>
          <w:lang w:val="ro-RO"/>
        </w:rPr>
        <w:tab/>
        <w:t xml:space="preserve">   </w:t>
      </w:r>
      <w:r w:rsidRPr="00FE7108">
        <w:rPr>
          <w:rFonts w:ascii="Tahoma" w:hAnsi="Tahoma" w:cs="Tahoma"/>
          <w:b/>
          <w:lang w:val="fr-BE"/>
        </w:rPr>
        <w:t xml:space="preserve">- </w:t>
      </w:r>
      <w:r w:rsidR="00384550">
        <w:rPr>
          <w:rFonts w:ascii="Tahoma" w:hAnsi="Tahoma" w:cs="Tahoma"/>
          <w:b/>
          <w:lang w:val="fr-BE"/>
        </w:rPr>
        <w:t xml:space="preserve"> 17</w:t>
      </w:r>
      <w:r w:rsidR="005F7BAE">
        <w:rPr>
          <w:rFonts w:ascii="Tahoma" w:hAnsi="Tahoma" w:cs="Tahoma"/>
          <w:b/>
          <w:lang w:val="fr-BE"/>
        </w:rPr>
        <w:t xml:space="preserve"> </w:t>
      </w:r>
      <w:r w:rsidR="00BA211A">
        <w:rPr>
          <w:rFonts w:ascii="Tahoma" w:hAnsi="Tahoma" w:cs="Tahoma"/>
          <w:b/>
          <w:lang w:val="fr-BE"/>
        </w:rPr>
        <w:t xml:space="preserve"> </w:t>
      </w:r>
    </w:p>
    <w:p w14:paraId="63B26392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FE7108">
        <w:rPr>
          <w:rFonts w:ascii="Tahoma" w:hAnsi="Tahoma" w:cs="Tahoma"/>
          <w:b/>
          <w:lang w:val="fr-BE"/>
        </w:rPr>
        <w:tab/>
      </w: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4DA2C463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7854ED77" w14:textId="77777777" w:rsidR="009F4043" w:rsidRPr="009F4043" w:rsidRDefault="009F4043" w:rsidP="009C0A3E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6D26F6D3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E5553E">
      <w:type w:val="continuous"/>
      <w:pgSz w:w="11907" w:h="16840" w:code="9"/>
      <w:pgMar w:top="567" w:right="850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786C80"/>
    <w:multiLevelType w:val="hybridMultilevel"/>
    <w:tmpl w:val="548872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70551"/>
    <w:multiLevelType w:val="hybridMultilevel"/>
    <w:tmpl w:val="DC485432"/>
    <w:lvl w:ilvl="0" w:tplc="3C7CCCD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C100B06"/>
    <w:multiLevelType w:val="hybridMultilevel"/>
    <w:tmpl w:val="02D27466"/>
    <w:lvl w:ilvl="0" w:tplc="82706A50">
      <w:start w:val="2014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7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D2A05"/>
    <w:multiLevelType w:val="hybridMultilevel"/>
    <w:tmpl w:val="715439CA"/>
    <w:lvl w:ilvl="0" w:tplc="1414C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22"/>
  </w:num>
  <w:num w:numId="4">
    <w:abstractNumId w:val="27"/>
  </w:num>
  <w:num w:numId="5">
    <w:abstractNumId w:val="23"/>
  </w:num>
  <w:num w:numId="6">
    <w:abstractNumId w:val="18"/>
  </w:num>
  <w:num w:numId="7">
    <w:abstractNumId w:val="20"/>
  </w:num>
  <w:num w:numId="8">
    <w:abstractNumId w:val="26"/>
  </w:num>
  <w:num w:numId="9">
    <w:abstractNumId w:val="17"/>
  </w:num>
  <w:num w:numId="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</w:num>
  <w:num w:numId="12">
    <w:abstractNumId w:val="8"/>
  </w:num>
  <w:num w:numId="13">
    <w:abstractNumId w:val="30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  <w:num w:numId="18">
    <w:abstractNumId w:val="33"/>
  </w:num>
  <w:num w:numId="19">
    <w:abstractNumId w:val="19"/>
  </w:num>
  <w:num w:numId="20">
    <w:abstractNumId w:val="21"/>
  </w:num>
  <w:num w:numId="21">
    <w:abstractNumId w:val="3"/>
  </w:num>
  <w:num w:numId="22">
    <w:abstractNumId w:val="29"/>
  </w:num>
  <w:num w:numId="23">
    <w:abstractNumId w:val="34"/>
  </w:num>
  <w:num w:numId="24">
    <w:abstractNumId w:val="16"/>
  </w:num>
  <w:num w:numId="25">
    <w:abstractNumId w:val="15"/>
  </w:num>
  <w:num w:numId="26">
    <w:abstractNumId w:val="12"/>
  </w:num>
  <w:num w:numId="27">
    <w:abstractNumId w:val="4"/>
  </w:num>
  <w:num w:numId="28">
    <w:abstractNumId w:val="1"/>
  </w:num>
  <w:num w:numId="29">
    <w:abstractNumId w:val="24"/>
  </w:num>
  <w:num w:numId="30">
    <w:abstractNumId w:val="14"/>
  </w:num>
  <w:num w:numId="31">
    <w:abstractNumId w:val="6"/>
  </w:num>
  <w:num w:numId="32">
    <w:abstractNumId w:val="7"/>
  </w:num>
  <w:num w:numId="33">
    <w:abstractNumId w:val="2"/>
  </w:num>
  <w:num w:numId="34">
    <w:abstractNumId w:val="2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6C21"/>
    <w:rsid w:val="000373B9"/>
    <w:rsid w:val="00041DD4"/>
    <w:rsid w:val="00041E56"/>
    <w:rsid w:val="0004405E"/>
    <w:rsid w:val="00066A73"/>
    <w:rsid w:val="00071E6E"/>
    <w:rsid w:val="00096259"/>
    <w:rsid w:val="000A26F0"/>
    <w:rsid w:val="000A3EFA"/>
    <w:rsid w:val="000B7893"/>
    <w:rsid w:val="000B78BF"/>
    <w:rsid w:val="000D0B0D"/>
    <w:rsid w:val="000E71BF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57EF3"/>
    <w:rsid w:val="00160823"/>
    <w:rsid w:val="001643A7"/>
    <w:rsid w:val="0017397F"/>
    <w:rsid w:val="00187084"/>
    <w:rsid w:val="001906ED"/>
    <w:rsid w:val="001A20A2"/>
    <w:rsid w:val="001A2DF3"/>
    <w:rsid w:val="001A791D"/>
    <w:rsid w:val="001B0D26"/>
    <w:rsid w:val="001B1153"/>
    <w:rsid w:val="001C43DF"/>
    <w:rsid w:val="001D4798"/>
    <w:rsid w:val="001E31D6"/>
    <w:rsid w:val="001E53E0"/>
    <w:rsid w:val="001E5965"/>
    <w:rsid w:val="00202BE7"/>
    <w:rsid w:val="00206594"/>
    <w:rsid w:val="002102BB"/>
    <w:rsid w:val="00212B40"/>
    <w:rsid w:val="00215A0C"/>
    <w:rsid w:val="002233B6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76A4A"/>
    <w:rsid w:val="00286A50"/>
    <w:rsid w:val="00286AA9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24E8"/>
    <w:rsid w:val="00365878"/>
    <w:rsid w:val="00381CA2"/>
    <w:rsid w:val="00384550"/>
    <w:rsid w:val="00393906"/>
    <w:rsid w:val="003A4CC6"/>
    <w:rsid w:val="003A7001"/>
    <w:rsid w:val="003B478A"/>
    <w:rsid w:val="003B4B4D"/>
    <w:rsid w:val="003C0F39"/>
    <w:rsid w:val="003C24F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702D6"/>
    <w:rsid w:val="004767D6"/>
    <w:rsid w:val="004932AF"/>
    <w:rsid w:val="00494546"/>
    <w:rsid w:val="00494765"/>
    <w:rsid w:val="004B025F"/>
    <w:rsid w:val="004B5387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33864"/>
    <w:rsid w:val="00551F5B"/>
    <w:rsid w:val="005610FC"/>
    <w:rsid w:val="00563BA9"/>
    <w:rsid w:val="00566A01"/>
    <w:rsid w:val="005700DF"/>
    <w:rsid w:val="00576953"/>
    <w:rsid w:val="00577510"/>
    <w:rsid w:val="00577F12"/>
    <w:rsid w:val="005848B8"/>
    <w:rsid w:val="005850BA"/>
    <w:rsid w:val="005875DD"/>
    <w:rsid w:val="005B773E"/>
    <w:rsid w:val="005D2666"/>
    <w:rsid w:val="005D5BD3"/>
    <w:rsid w:val="005D666C"/>
    <w:rsid w:val="005D7F7F"/>
    <w:rsid w:val="005E0954"/>
    <w:rsid w:val="005E22E3"/>
    <w:rsid w:val="005E57C7"/>
    <w:rsid w:val="005F75A3"/>
    <w:rsid w:val="005F76EB"/>
    <w:rsid w:val="005F7BAE"/>
    <w:rsid w:val="00604610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93C14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60CD2"/>
    <w:rsid w:val="00780A94"/>
    <w:rsid w:val="00787784"/>
    <w:rsid w:val="00790C68"/>
    <w:rsid w:val="00791CF5"/>
    <w:rsid w:val="007955BF"/>
    <w:rsid w:val="007A11EF"/>
    <w:rsid w:val="007A1AEF"/>
    <w:rsid w:val="007A292E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4D4"/>
    <w:rsid w:val="008407C9"/>
    <w:rsid w:val="00841055"/>
    <w:rsid w:val="00846CDF"/>
    <w:rsid w:val="0085280A"/>
    <w:rsid w:val="008534FA"/>
    <w:rsid w:val="00863D8C"/>
    <w:rsid w:val="00864710"/>
    <w:rsid w:val="00870C1A"/>
    <w:rsid w:val="00871341"/>
    <w:rsid w:val="00885EBD"/>
    <w:rsid w:val="00886F48"/>
    <w:rsid w:val="008942F0"/>
    <w:rsid w:val="00895335"/>
    <w:rsid w:val="008A54C6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0F42"/>
    <w:rsid w:val="00935032"/>
    <w:rsid w:val="00950F8E"/>
    <w:rsid w:val="00964912"/>
    <w:rsid w:val="00966F72"/>
    <w:rsid w:val="0097237E"/>
    <w:rsid w:val="00996EEF"/>
    <w:rsid w:val="009A2CE8"/>
    <w:rsid w:val="009C0A3E"/>
    <w:rsid w:val="009C46E5"/>
    <w:rsid w:val="009D229A"/>
    <w:rsid w:val="009D4660"/>
    <w:rsid w:val="009E2EA9"/>
    <w:rsid w:val="009E7F4C"/>
    <w:rsid w:val="009F4043"/>
    <w:rsid w:val="009F744C"/>
    <w:rsid w:val="00A00B3F"/>
    <w:rsid w:val="00A06566"/>
    <w:rsid w:val="00A12162"/>
    <w:rsid w:val="00A16B5E"/>
    <w:rsid w:val="00A16BB2"/>
    <w:rsid w:val="00A21B40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16DB"/>
    <w:rsid w:val="00AC3198"/>
    <w:rsid w:val="00AC578B"/>
    <w:rsid w:val="00AD26C5"/>
    <w:rsid w:val="00AE26F3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679C9"/>
    <w:rsid w:val="00B7219B"/>
    <w:rsid w:val="00B74644"/>
    <w:rsid w:val="00B945D5"/>
    <w:rsid w:val="00B95B25"/>
    <w:rsid w:val="00B96510"/>
    <w:rsid w:val="00BA211A"/>
    <w:rsid w:val="00BB31E1"/>
    <w:rsid w:val="00BB7506"/>
    <w:rsid w:val="00BC149A"/>
    <w:rsid w:val="00BC5524"/>
    <w:rsid w:val="00BE2A91"/>
    <w:rsid w:val="00BF606A"/>
    <w:rsid w:val="00C24149"/>
    <w:rsid w:val="00C31A1F"/>
    <w:rsid w:val="00C32295"/>
    <w:rsid w:val="00C364A2"/>
    <w:rsid w:val="00C510B8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512B"/>
    <w:rsid w:val="00CE6EEA"/>
    <w:rsid w:val="00D03009"/>
    <w:rsid w:val="00D054BB"/>
    <w:rsid w:val="00D05DE7"/>
    <w:rsid w:val="00D24B1F"/>
    <w:rsid w:val="00D25CFA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5553E"/>
    <w:rsid w:val="00E633DF"/>
    <w:rsid w:val="00E64210"/>
    <w:rsid w:val="00E7160F"/>
    <w:rsid w:val="00E7284C"/>
    <w:rsid w:val="00E84C07"/>
    <w:rsid w:val="00E856A0"/>
    <w:rsid w:val="00E95619"/>
    <w:rsid w:val="00EA5D0D"/>
    <w:rsid w:val="00EA7B2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84E03"/>
    <w:rsid w:val="00F91E59"/>
    <w:rsid w:val="00F9481A"/>
    <w:rsid w:val="00FD1721"/>
    <w:rsid w:val="00FD2A32"/>
    <w:rsid w:val="00FE44C9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9CA2EE"/>
  <w15:chartTrackingRefBased/>
  <w15:docId w15:val="{1CCE4F96-97F9-48D7-84C0-4D656BAD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2014-11-26T22:00:00+00:00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85</Număr_x0020_HCL>
    <_dlc_DocId xmlns="49ad8bbe-11e1-42b2-a965-6a341b5f7ad4">PMD14-83-1840</_dlc_DocId>
    <_dlc_DocIdUrl xmlns="49ad8bbe-11e1-42b2-a965-6a341b5f7ad4">
      <Url>http://smdoc/Situri/CL/_layouts/DocIdRedir.aspx?ID=PMD14-83-1840</Url>
      <Description>PMD14-83-1840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763706-4149-4DDB-9C2E-1D941F2BCB6A}"/>
</file>

<file path=customXml/itemProps2.xml><?xml version="1.0" encoding="utf-8"?>
<ds:datastoreItem xmlns:ds="http://schemas.openxmlformats.org/officeDocument/2006/customXml" ds:itemID="{C482CD25-2853-4707-AE3A-CDB1CECDA265}"/>
</file>

<file path=customXml/itemProps3.xml><?xml version="1.0" encoding="utf-8"?>
<ds:datastoreItem xmlns:ds="http://schemas.openxmlformats.org/officeDocument/2006/customXml" ds:itemID="{3C11682E-321F-4114-A36A-86396313C2F9}"/>
</file>

<file path=customXml/itemProps4.xml><?xml version="1.0" encoding="utf-8"?>
<ds:datastoreItem xmlns:ds="http://schemas.openxmlformats.org/officeDocument/2006/customXml" ds:itemID="{725B4B81-EA7B-4964-88F5-4481AD08E5EE}"/>
</file>

<file path=customXml/itemProps5.xml><?xml version="1.0" encoding="utf-8"?>
<ds:datastoreItem xmlns:ds="http://schemas.openxmlformats.org/officeDocument/2006/customXml" ds:itemID="{47585BEB-195F-4923-9CC1-BCE632CD926D}"/>
</file>

<file path=customXml/itemProps6.xml><?xml version="1.0" encoding="utf-8"?>
<ds:datastoreItem xmlns:ds="http://schemas.openxmlformats.org/officeDocument/2006/customXml" ds:itemID="{2FB5A0EF-5675-478E-A88E-3F0CE77E5C48}"/>
</file>

<file path=customXml/itemProps7.xml><?xml version="1.0" encoding="utf-8"?>
<ds:datastoreItem xmlns:ds="http://schemas.openxmlformats.org/officeDocument/2006/customXml" ds:itemID="{7A12F4A4-5919-434B-B0E9-8A4F4D6C74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2961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rectificare buget</dc:subject>
  <dc:creator>Simona</dc:creator>
  <cp:keywords/>
  <cp:lastModifiedBy>Cristi.Rusu</cp:lastModifiedBy>
  <cp:revision>2</cp:revision>
  <cp:lastPrinted>2014-07-14T09:55:00Z</cp:lastPrinted>
  <dcterms:created xsi:type="dcterms:W3CDTF">2014-12-08T13:47:00Z</dcterms:created>
  <dcterms:modified xsi:type="dcterms:W3CDTF">2014-12-08T13:47:00Z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PMD14-83-1834</vt:lpwstr>
  </property>
  <property fmtid="{D5CDD505-2E9C-101B-9397-08002B2CF9AE}" pid="3" name="_dlc_DocIdItemGuid">
    <vt:lpwstr>2f63f6b4-029a-4f07-b212-95f8bf183b6a</vt:lpwstr>
  </property>
  <property fmtid="{D5CDD505-2E9C-101B-9397-08002B2CF9AE}" pid="4" name="_dlc_DocIdUrl">
    <vt:lpwstr>http://smdoc/Situri/CL/_layouts/DocIdRedir.aspx?ID=PMD14-83-1834, PMD14-83-1834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