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82EF0C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8B4DC5D" w14:textId="77777777" w:rsidR="00864710" w:rsidRPr="00D522E6" w:rsidRDefault="0089232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8580110" wp14:editId="732D8D1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D76960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965835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66DB9A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A77922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474D77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70F5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17B066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7B0DE1B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44161">
        <w:rPr>
          <w:rFonts w:ascii="Tahoma" w:hAnsi="Tahoma" w:cs="Tahoma"/>
          <w:sz w:val="24"/>
          <w:szCs w:val="24"/>
          <w:u w:val="single"/>
          <w:lang w:val="fr-FR"/>
        </w:rPr>
        <w:t>32</w:t>
      </w:r>
    </w:p>
    <w:p w14:paraId="274578FE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1D7F95">
        <w:rPr>
          <w:rFonts w:ascii="Tahoma" w:hAnsi="Tahoma" w:cs="Tahoma"/>
          <w:b/>
          <w:sz w:val="24"/>
          <w:szCs w:val="24"/>
          <w:lang w:val="fr-FR"/>
        </w:rPr>
        <w:t>2 aprilie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F3F712E" w14:textId="77777777" w:rsidR="001D7F95" w:rsidRDefault="009F4043" w:rsidP="001D7F9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A2F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aprobarea întocmirii </w:t>
      </w:r>
      <w:r w:rsidR="009A2F0D">
        <w:rPr>
          <w:rFonts w:ascii="Tahoma" w:hAnsi="Tahoma" w:cs="Tahoma"/>
          <w:b/>
          <w:sz w:val="24"/>
          <w:szCs w:val="24"/>
          <w:lang w:val="ro-RO"/>
        </w:rPr>
        <w:t>Actului adiţional N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>1</w:t>
      </w:r>
      <w:r w:rsidR="001D7F95">
        <w:rPr>
          <w:rFonts w:ascii="Tahoma" w:hAnsi="Tahoma" w:cs="Tahoma"/>
          <w:b/>
          <w:sz w:val="24"/>
          <w:szCs w:val="24"/>
          <w:lang w:val="ro-RO"/>
        </w:rPr>
        <w:t xml:space="preserve"> la Contractul de concesiune</w:t>
      </w:r>
    </w:p>
    <w:p w14:paraId="2FE5C170" w14:textId="77777777" w:rsidR="001D7F95" w:rsidRPr="001D7F95" w:rsidRDefault="001D7F95" w:rsidP="001D7F95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r. 18/13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479 din 22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aprilie 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2003</w:t>
      </w:r>
    </w:p>
    <w:p w14:paraId="1C3AA35B" w14:textId="77777777" w:rsidR="00CC5831" w:rsidRPr="001D7F95" w:rsidRDefault="00CC5831" w:rsidP="001D7F95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1099A058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D7F95">
        <w:rPr>
          <w:rFonts w:ascii="Tahoma" w:hAnsi="Tahoma" w:cs="Tahoma"/>
          <w:sz w:val="24"/>
          <w:szCs w:val="24"/>
          <w:lang w:val="ro-RO"/>
        </w:rPr>
        <w:t>2 aprilie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70A911FA" w14:textId="77777777" w:rsidR="001D7F95" w:rsidRPr="001D7F95" w:rsidRDefault="00AE4B45" w:rsidP="001D7F9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24434F">
        <w:rPr>
          <w:rFonts w:ascii="Tahoma" w:hAnsi="Tahoma" w:cs="Tahoma"/>
          <w:b/>
          <w:sz w:val="24"/>
          <w:szCs w:val="24"/>
          <w:lang w:val="ro-RO"/>
        </w:rPr>
        <w:t>Raportului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Nr.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6</w:t>
      </w:r>
      <w:r w:rsidR="001D7F95">
        <w:rPr>
          <w:rFonts w:ascii="Tahoma" w:hAnsi="Tahoma" w:cs="Tahoma"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213 din 24</w:t>
      </w:r>
      <w:r w:rsidR="001D7F95">
        <w:rPr>
          <w:rFonts w:ascii="Tahoma" w:hAnsi="Tahoma" w:cs="Tahoma"/>
          <w:sz w:val="24"/>
          <w:szCs w:val="24"/>
          <w:lang w:val="ro-RO"/>
        </w:rPr>
        <w:t xml:space="preserve"> martie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2015 al Serviciului de Urbanism şi Amenajarea Teritoriului prin care se propune spre aprobare micșorarea suprafeţei concesionate în b</w:t>
      </w:r>
      <w:r w:rsidR="001D7F95">
        <w:rPr>
          <w:rFonts w:ascii="Tahoma" w:hAnsi="Tahoma" w:cs="Tahoma"/>
          <w:sz w:val="24"/>
          <w:szCs w:val="24"/>
          <w:lang w:val="ro-RO"/>
        </w:rPr>
        <w:t>aza Contractului de concesiune N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r. 18/13</w:t>
      </w:r>
      <w:r w:rsidR="001D7F95">
        <w:rPr>
          <w:rFonts w:ascii="Tahoma" w:hAnsi="Tahoma" w:cs="Tahoma"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479 din 22</w:t>
      </w:r>
      <w:r w:rsidR="001D7F95">
        <w:rPr>
          <w:rFonts w:ascii="Tahoma" w:hAnsi="Tahoma" w:cs="Tahoma"/>
          <w:sz w:val="24"/>
          <w:szCs w:val="24"/>
          <w:lang w:val="ro-RO"/>
        </w:rPr>
        <w:t xml:space="preserve"> aprilie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 xml:space="preserve">2003, 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>de la 284 m</w:t>
      </w:r>
      <w:r w:rsidR="001D7F95">
        <w:rPr>
          <w:rFonts w:ascii="Tahoma" w:hAnsi="Tahoma" w:cs="Tahoma"/>
          <w:b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>p</w:t>
      </w:r>
      <w:r w:rsidR="001D7F95">
        <w:rPr>
          <w:rFonts w:ascii="Tahoma" w:hAnsi="Tahoma" w:cs="Tahoma"/>
          <w:b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 xml:space="preserve"> la 268 m</w:t>
      </w:r>
      <w:r w:rsidR="001D7F95">
        <w:rPr>
          <w:rFonts w:ascii="Tahoma" w:hAnsi="Tahoma" w:cs="Tahoma"/>
          <w:b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>p</w:t>
      </w:r>
      <w:r w:rsidR="001D7F95">
        <w:rPr>
          <w:rFonts w:ascii="Tahoma" w:hAnsi="Tahoma" w:cs="Tahoma"/>
          <w:b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 xml:space="preserve">(conform Planului de amplasament </w:t>
      </w:r>
      <w:r w:rsidR="001D7F95">
        <w:rPr>
          <w:rFonts w:ascii="Tahoma" w:hAnsi="Tahoma" w:cs="Tahoma"/>
          <w:sz w:val="24"/>
          <w:szCs w:val="24"/>
          <w:lang w:val="ro-RO"/>
        </w:rPr>
        <w:t>si delimitare a bunului imobil î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ntocmit de topograf autorizat – ing.</w:t>
      </w:r>
      <w:r w:rsidR="001D7F95" w:rsidRPr="001D7F95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 xml:space="preserve">Bojuc Volodea) </w:t>
      </w:r>
      <w:r w:rsidR="001D7F95">
        <w:rPr>
          <w:rFonts w:ascii="Tahoma" w:hAnsi="Tahoma" w:cs="Tahoma"/>
          <w:sz w:val="24"/>
          <w:szCs w:val="24"/>
          <w:lang w:val="ro-RO"/>
        </w:rPr>
        <w:t>și notarea î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 xml:space="preserve">n Contractul de concesiune a </w:t>
      </w:r>
      <w:r w:rsidR="001D7F95">
        <w:rPr>
          <w:rFonts w:ascii="Tahoma" w:hAnsi="Tahoma" w:cs="Tahoma"/>
          <w:sz w:val="24"/>
          <w:szCs w:val="24"/>
          <w:lang w:val="ro-RO"/>
        </w:rPr>
        <w:t>Cărții Funciare și a N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r. topo al imobilului</w:t>
      </w:r>
      <w:r w:rsidR="00B6364A">
        <w:rPr>
          <w:rFonts w:ascii="Tahoma" w:hAnsi="Tahoma" w:cs="Tahoma"/>
          <w:sz w:val="24"/>
          <w:szCs w:val="24"/>
          <w:lang w:val="ro-RO"/>
        </w:rPr>
        <w:t>, proiect avizat favorabil în ș</w:t>
      </w:r>
      <w:r w:rsidR="001D7F95">
        <w:rPr>
          <w:rFonts w:ascii="Tahoma" w:hAnsi="Tahoma" w:cs="Tahoma"/>
          <w:sz w:val="24"/>
          <w:szCs w:val="24"/>
          <w:lang w:val="ro-RO"/>
        </w:rPr>
        <w:t>edința de lucru a comisiei economice din data de 2 aprilie 2015;</w:t>
      </w:r>
    </w:p>
    <w:p w14:paraId="2123A500" w14:textId="77777777" w:rsidR="00D0041E" w:rsidRDefault="001D7F95" w:rsidP="001D7F95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C44161">
        <w:rPr>
          <w:rFonts w:ascii="Tahoma" w:hAnsi="Tahoma" w:cs="Tahoma"/>
          <w:color w:val="000000"/>
          <w:sz w:val="24"/>
          <w:szCs w:val="24"/>
        </w:rPr>
        <w:t>‘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C4416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 alin. (5) litera b) şi </w:t>
      </w:r>
      <w:r w:rsidR="00C4416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C44161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</w:t>
      </w:r>
      <w:r w:rsidR="002741D3" w:rsidRPr="001D7F95">
        <w:rPr>
          <w:rFonts w:ascii="Tahoma" w:hAnsi="Tahoma" w:cs="Tahoma"/>
          <w:sz w:val="24"/>
          <w:szCs w:val="24"/>
          <w:lang w:val="ro-RO"/>
        </w:rPr>
        <w:t>Legea Nr. 215/2001 a administrației publice locale,</w:t>
      </w:r>
      <w:r w:rsidR="000C26F5" w:rsidRPr="001D7F95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6F7DAA2B" w14:textId="77777777" w:rsidR="00B6364A" w:rsidRPr="001D7F95" w:rsidRDefault="00B6364A" w:rsidP="001D7F95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42F6242A" w14:textId="77777777" w:rsidR="00B6364A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77D63280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</w:t>
      </w:r>
    </w:p>
    <w:p w14:paraId="6F5C5122" w14:textId="77777777" w:rsidR="001D7F95" w:rsidRPr="001D7F95" w:rsidRDefault="00C91DA3" w:rsidP="001D7F95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1D7F95"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întocmirea Actului adiţional </w:t>
      </w:r>
      <w:r w:rsidR="001D7F95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="001D7F95"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r. 1 la Contractul </w:t>
      </w:r>
      <w:r w:rsidR="001D7F95">
        <w:rPr>
          <w:rFonts w:ascii="Tahoma" w:hAnsi="Tahoma" w:cs="Tahoma"/>
          <w:sz w:val="24"/>
          <w:szCs w:val="24"/>
          <w:lang w:val="ro-RO"/>
        </w:rPr>
        <w:t>de concesiune N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r. 18/13</w:t>
      </w:r>
      <w:r w:rsidR="001D7F95">
        <w:rPr>
          <w:rFonts w:ascii="Tahoma" w:hAnsi="Tahoma" w:cs="Tahoma"/>
          <w:sz w:val="24"/>
          <w:szCs w:val="24"/>
          <w:lang w:val="ro-RO"/>
        </w:rPr>
        <w:t>.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>479 din 22</w:t>
      </w:r>
      <w:r w:rsidR="001D7F95">
        <w:rPr>
          <w:rFonts w:ascii="Tahoma" w:hAnsi="Tahoma" w:cs="Tahoma"/>
          <w:sz w:val="24"/>
          <w:szCs w:val="24"/>
          <w:lang w:val="ro-RO"/>
        </w:rPr>
        <w:t xml:space="preserve"> aprilie </w:t>
      </w:r>
      <w:r w:rsidR="001D7F95" w:rsidRPr="001D7F95">
        <w:rPr>
          <w:rFonts w:ascii="Tahoma" w:hAnsi="Tahoma" w:cs="Tahoma"/>
          <w:sz w:val="24"/>
          <w:szCs w:val="24"/>
          <w:lang w:val="ro-RO"/>
        </w:rPr>
        <w:t xml:space="preserve">2003, prin care se modifică: </w:t>
      </w:r>
    </w:p>
    <w:p w14:paraId="43A17046" w14:textId="77777777" w:rsidR="001D7F95" w:rsidRPr="001D7F95" w:rsidRDefault="001D7F95" w:rsidP="001D7F95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1D7F95">
        <w:rPr>
          <w:rFonts w:ascii="Tahoma" w:hAnsi="Tahoma" w:cs="Tahoma"/>
          <w:b/>
          <w:sz w:val="24"/>
          <w:szCs w:val="24"/>
          <w:lang w:val="ro-RO"/>
        </w:rPr>
        <w:t>Cap. II, Art. 1, alin. (3)</w:t>
      </w:r>
      <w:r w:rsidRPr="001D7F95">
        <w:rPr>
          <w:rFonts w:ascii="Tahoma" w:hAnsi="Tahoma" w:cs="Tahoma"/>
          <w:sz w:val="24"/>
          <w:szCs w:val="24"/>
          <w:lang w:val="ro-RO"/>
        </w:rPr>
        <w:t>, astfel: „În derularea contractului de conc</w:t>
      </w:r>
      <w:r>
        <w:rPr>
          <w:rFonts w:ascii="Tahoma" w:hAnsi="Tahoma" w:cs="Tahoma"/>
          <w:sz w:val="24"/>
          <w:szCs w:val="24"/>
          <w:lang w:val="ro-RO"/>
        </w:rPr>
        <w:t>esiune, concesionarul va utiliza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 următoarele categorii de bunuri:</w:t>
      </w:r>
    </w:p>
    <w:p w14:paraId="235D0F10" w14:textId="77777777" w:rsidR="001D7F95" w:rsidRPr="001D7F95" w:rsidRDefault="001D7F95" w:rsidP="001D7F95">
      <w:pPr>
        <w:ind w:left="1080"/>
        <w:jc w:val="both"/>
        <w:rPr>
          <w:rFonts w:ascii="Tahoma" w:hAnsi="Tahoma" w:cs="Tahoma"/>
          <w:sz w:val="24"/>
          <w:szCs w:val="24"/>
          <w:lang w:val="ro-RO"/>
        </w:rPr>
      </w:pPr>
      <w:r w:rsidRPr="001D7F95">
        <w:rPr>
          <w:rFonts w:ascii="Tahoma" w:hAnsi="Tahoma" w:cs="Tahoma"/>
          <w:sz w:val="24"/>
          <w:szCs w:val="24"/>
          <w:lang w:val="ro-RO"/>
        </w:rPr>
        <w:t>a) bunurile de retur – terenul situate în</w:t>
      </w:r>
      <w:r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sz w:val="24"/>
          <w:szCs w:val="24"/>
          <w:lang w:val="ro-RO"/>
        </w:rPr>
        <w:t>Strada Țibleșului, N</w:t>
      </w:r>
      <w:r w:rsidRPr="001D7F95">
        <w:rPr>
          <w:rFonts w:ascii="Tahoma" w:hAnsi="Tahoma" w:cs="Tahoma"/>
          <w:sz w:val="24"/>
          <w:szCs w:val="24"/>
          <w:lang w:val="ro-RO"/>
        </w:rPr>
        <w:t>r. 72 D</w:t>
      </w:r>
      <w:r>
        <w:rPr>
          <w:rFonts w:ascii="Tahoma" w:hAnsi="Tahoma" w:cs="Tahoma"/>
          <w:sz w:val="24"/>
          <w:szCs w:val="24"/>
          <w:lang w:val="ro-RO"/>
        </w:rPr>
        <w:t>, lot N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r. 5, având suprafaţa de 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268 m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p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înscris î</w:t>
      </w:r>
      <w:r w:rsidRPr="001D7F95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 N</w:t>
      </w:r>
      <w:r w:rsidRPr="001D7F95">
        <w:rPr>
          <w:rFonts w:ascii="Tahoma" w:hAnsi="Tahoma" w:cs="Tahoma"/>
          <w:sz w:val="24"/>
          <w:szCs w:val="24"/>
          <w:lang w:val="ro-RO"/>
        </w:rPr>
        <w:t>r. 59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sz w:val="24"/>
          <w:szCs w:val="24"/>
          <w:lang w:val="ro-RO"/>
        </w:rPr>
        <w:t>704 DEJ (Nr. 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 vechi: 3</w:t>
      </w:r>
      <w:r>
        <w:rPr>
          <w:rFonts w:ascii="Tahoma" w:hAnsi="Tahoma" w:cs="Tahoma"/>
          <w:sz w:val="24"/>
          <w:szCs w:val="24"/>
          <w:lang w:val="ro-RO"/>
        </w:rPr>
        <w:t>.390 DEJ) cu N</w:t>
      </w:r>
      <w:r w:rsidRPr="001D7F95">
        <w:rPr>
          <w:rFonts w:ascii="Tahoma" w:hAnsi="Tahoma" w:cs="Tahoma"/>
          <w:sz w:val="24"/>
          <w:szCs w:val="24"/>
          <w:lang w:val="ro-RO"/>
        </w:rPr>
        <w:t>r. topo 2039/1/17/5, identificat prin plan de situaţie</w:t>
      </w:r>
    </w:p>
    <w:p w14:paraId="4417A64A" w14:textId="77777777" w:rsidR="001D7F95" w:rsidRPr="001D7F95" w:rsidRDefault="001D7F95" w:rsidP="001D7F95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1D7F95">
        <w:rPr>
          <w:rFonts w:ascii="Tahoma" w:hAnsi="Tahoma" w:cs="Tahoma"/>
          <w:b/>
          <w:sz w:val="24"/>
          <w:szCs w:val="24"/>
          <w:lang w:val="ro-RO"/>
        </w:rPr>
        <w:t>Cap. IV, Art. 3</w:t>
      </w:r>
      <w:r w:rsidRPr="001D7F95">
        <w:rPr>
          <w:rFonts w:ascii="Tahoma" w:hAnsi="Tahoma" w:cs="Tahoma"/>
          <w:sz w:val="24"/>
          <w:szCs w:val="24"/>
          <w:lang w:val="ro-RO"/>
        </w:rPr>
        <w:t>, astfel: „Redevenţa pentru terenul în suprafaţă de 268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D7F95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/.</w:t>
      </w:r>
      <w:r w:rsidRPr="001D7F95">
        <w:rPr>
          <w:rFonts w:ascii="Tahoma" w:hAnsi="Tahoma" w:cs="Tahoma"/>
          <w:sz w:val="24"/>
          <w:szCs w:val="24"/>
          <w:lang w:val="ro-RO"/>
        </w:rPr>
        <w:t>, situat în</w:t>
      </w:r>
      <w:r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sz w:val="24"/>
          <w:szCs w:val="24"/>
          <w:lang w:val="ro-RO"/>
        </w:rPr>
        <w:t>Strada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Țibleșului, Nr. 72 D, lot N</w:t>
      </w:r>
      <w:r w:rsidRPr="001D7F95">
        <w:rPr>
          <w:rFonts w:ascii="Tahoma" w:hAnsi="Tahoma" w:cs="Tahoma"/>
          <w:sz w:val="24"/>
          <w:szCs w:val="24"/>
          <w:lang w:val="ro-RO"/>
        </w:rPr>
        <w:t xml:space="preserve">r. 5, este de </w:t>
      </w:r>
      <w:r w:rsidRPr="001D7F95">
        <w:rPr>
          <w:rFonts w:ascii="Tahoma" w:hAnsi="Tahoma" w:cs="Tahoma"/>
          <w:b/>
          <w:sz w:val="24"/>
          <w:szCs w:val="24"/>
          <w:lang w:val="ro-RO"/>
        </w:rPr>
        <w:t>214,20 lei/an</w:t>
      </w:r>
      <w:r w:rsidRPr="001D7F95">
        <w:rPr>
          <w:rFonts w:ascii="Tahoma" w:hAnsi="Tahoma" w:cs="Tahoma"/>
          <w:sz w:val="24"/>
          <w:szCs w:val="24"/>
          <w:lang w:val="ro-RO"/>
        </w:rPr>
        <w:t>.</w:t>
      </w:r>
    </w:p>
    <w:p w14:paraId="5A5337AD" w14:textId="77777777" w:rsidR="001D7F95" w:rsidRPr="001D7F95" w:rsidRDefault="001D7F95" w:rsidP="001D7F95">
      <w:pPr>
        <w:ind w:left="1080"/>
        <w:jc w:val="both"/>
        <w:rPr>
          <w:rFonts w:ascii="Tahoma" w:hAnsi="Tahoma" w:cs="Tahoma"/>
          <w:sz w:val="24"/>
          <w:szCs w:val="24"/>
          <w:lang w:val="ro-RO"/>
        </w:rPr>
      </w:pPr>
      <w:r w:rsidRPr="001D7F95">
        <w:rPr>
          <w:rFonts w:ascii="Tahoma" w:hAnsi="Tahoma" w:cs="Tahoma"/>
          <w:sz w:val="24"/>
          <w:szCs w:val="24"/>
          <w:lang w:val="ro-RO"/>
        </w:rPr>
        <w:t>Plata se va efectua trimestrial, datele limită până la care se pot efectua plăţile fiind: 15 martie (trim. I), 15 iunie (trim. II), 15 septembrie (trim. III), 15 noiembrie (trim. IV). Redevenţa valorică se va modifica anual, în conformitate cu rata inflaţiei.”</w:t>
      </w:r>
    </w:p>
    <w:p w14:paraId="458BDD09" w14:textId="77777777" w:rsidR="001D7F95" w:rsidRPr="001D7F95" w:rsidRDefault="001D7F95" w:rsidP="001D7F95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D7F95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prevederilor prezentei hotărâri se 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1D7F95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</w:t>
      </w:r>
      <w:r w:rsidR="00B6364A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1D7F95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1AB7F68" w14:textId="77777777" w:rsidR="00B90537" w:rsidRPr="009A2F0D" w:rsidRDefault="00B90537" w:rsidP="001D7F95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B438A27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C44161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7917DE0B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3AE5112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7168E9CA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B6364A">
        <w:rPr>
          <w:rFonts w:ascii="Tahoma" w:hAnsi="Tahoma" w:cs="Tahoma"/>
          <w:b/>
          <w:lang w:val="ro-RO"/>
        </w:rPr>
        <w:t xml:space="preserve"> </w:t>
      </w:r>
      <w:r w:rsidR="00C44161">
        <w:rPr>
          <w:rFonts w:ascii="Tahoma" w:hAnsi="Tahoma" w:cs="Tahoma"/>
          <w:b/>
          <w:lang w:val="ro-RO"/>
        </w:rPr>
        <w:t>17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0DDEACF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C44161">
        <w:rPr>
          <w:rFonts w:ascii="Tahoma" w:hAnsi="Tahoma" w:cs="Tahoma"/>
          <w:b/>
          <w:lang w:val="ro-RO"/>
        </w:rPr>
        <w:t xml:space="preserve"> 17</w:t>
      </w:r>
      <w:r w:rsidR="00B6364A">
        <w:rPr>
          <w:rFonts w:ascii="Tahoma" w:hAnsi="Tahoma" w:cs="Tahoma"/>
          <w:b/>
          <w:lang w:val="ro-RO"/>
        </w:rPr>
        <w:t xml:space="preserve"> </w:t>
      </w:r>
    </w:p>
    <w:p w14:paraId="3C85EDED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905780F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1DBC4EB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471E53BF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717FA132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20BD"/>
    <w:rsid w:val="00066A73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26A9B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D7F95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434F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2329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A2F0D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6364A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4161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DC4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1D586D"/>
  <w15:chartTrackingRefBased/>
  <w15:docId w15:val="{7D1A79DD-747D-47A1-BF0C-B5EBA264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32</Număr_x0020_HCL>
    <_dlc_DocId xmlns="49ad8bbe-11e1-42b2-a965-6a341b5f7ad4">PMD15-83-1940</_dlc_DocId>
    <_dlc_DocIdUrl xmlns="49ad8bbe-11e1-42b2-a965-6a341b5f7ad4">
      <Url>http://smdoc/Situri/CL/_layouts/15/DocIdRedir.aspx?ID=PMD15-83-1940</Url>
      <Description>PMD15-83-1940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BAA75A-B059-405A-A89C-4D0DA5770215}"/>
</file>

<file path=customXml/itemProps2.xml><?xml version="1.0" encoding="utf-8"?>
<ds:datastoreItem xmlns:ds="http://schemas.openxmlformats.org/officeDocument/2006/customXml" ds:itemID="{9A1D5C80-520A-442D-9AA2-3F46961812A9}"/>
</file>

<file path=customXml/itemProps3.xml><?xml version="1.0" encoding="utf-8"?>
<ds:datastoreItem xmlns:ds="http://schemas.openxmlformats.org/officeDocument/2006/customXml" ds:itemID="{44ECFCA6-4A33-48B6-9D65-2767E4AAECB4}"/>
</file>

<file path=customXml/itemProps4.xml><?xml version="1.0" encoding="utf-8"?>
<ds:datastoreItem xmlns:ds="http://schemas.openxmlformats.org/officeDocument/2006/customXml" ds:itemID="{ED06DED2-0842-4D48-B6AF-F563D4C106CD}"/>
</file>

<file path=customXml/itemProps5.xml><?xml version="1.0" encoding="utf-8"?>
<ds:datastoreItem xmlns:ds="http://schemas.openxmlformats.org/officeDocument/2006/customXml" ds:itemID="{F0E25BEC-CEC9-4B42-86A2-0493425424BB}"/>
</file>

<file path=customXml/itemProps6.xml><?xml version="1.0" encoding="utf-8"?>
<ds:datastoreItem xmlns:ds="http://schemas.openxmlformats.org/officeDocument/2006/customXml" ds:itemID="{7B22BEEF-C449-4D5B-8C76-38E0EA3937DF}"/>
</file>

<file path=customXml/itemProps7.xml><?xml version="1.0" encoding="utf-8"?>
<ds:datastoreItem xmlns:ds="http://schemas.openxmlformats.org/officeDocument/2006/customXml" ds:itemID="{F222FE8E-0D84-413A-8ECF-B79C4C3D64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2991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intocmire act aditional</dc:subject>
  <dc:creator>Simona</dc:creator>
  <cp:keywords/>
  <cp:lastModifiedBy>Cristi.Rusu</cp:lastModifiedBy>
  <cp:revision>2</cp:revision>
  <cp:lastPrinted>2015-04-01T08:42:00Z</cp:lastPrinted>
  <dcterms:created xsi:type="dcterms:W3CDTF">2015-04-17T05:25:00Z</dcterms:created>
  <dcterms:modified xsi:type="dcterms:W3CDTF">2015-04-17T05:25:00Z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PMD15-83-1926</vt:lpwstr>
  </property>
  <property fmtid="{D5CDD505-2E9C-101B-9397-08002B2CF9AE}" pid="3" name="_dlc_DocIdItemGuid">
    <vt:lpwstr>71c34fd8-e2ab-467c-a920-e269f647269b</vt:lpwstr>
  </property>
  <property fmtid="{D5CDD505-2E9C-101B-9397-08002B2CF9AE}" pid="4" name="_dlc_DocIdUrl">
    <vt:lpwstr>http://smdoc/Situri/CL/_layouts/15/DocIdRedir.aspx?ID=PMD15-83-1926, PMD15-83-1926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