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0F0023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7576613" w14:textId="77777777" w:rsidR="00864710" w:rsidRPr="00D522E6" w:rsidRDefault="002A73B3" w:rsidP="005279A0">
            <w:pPr>
              <w:pStyle w:val="Antet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8093143" wp14:editId="43B3B60D">
                  <wp:extent cx="474345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EF3CD8D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14:paraId="1A2194BC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14:paraId="1553A32D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14:paraId="44A7B5A3" w14:textId="77777777"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14:paraId="673AF26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19CD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14:paraId="5B71E40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14:paraId="3B46E55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CE14C9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7144F2">
        <w:rPr>
          <w:rFonts w:ascii="Tahoma" w:hAnsi="Tahoma" w:cs="Tahoma"/>
          <w:sz w:val="24"/>
          <w:szCs w:val="24"/>
          <w:u w:val="single"/>
          <w:lang w:val="fr-FR"/>
        </w:rPr>
        <w:t>8</w:t>
      </w:r>
      <w:r w:rsidR="0026476B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14:paraId="29D94F44" w14:textId="77777777" w:rsidR="002573EA" w:rsidRDefault="002573EA" w:rsidP="007308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144F2">
        <w:rPr>
          <w:rFonts w:ascii="Tahoma" w:hAnsi="Tahoma" w:cs="Tahoma"/>
          <w:b/>
          <w:sz w:val="24"/>
          <w:szCs w:val="24"/>
          <w:lang w:val="fr-FR"/>
        </w:rPr>
        <w:t>24</w:t>
      </w:r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083E82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083E8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0C2A591" w14:textId="77777777" w:rsidR="00663289" w:rsidRPr="002573EA" w:rsidRDefault="00663289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1656788E" w14:textId="77777777" w:rsidR="0026476B" w:rsidRPr="000138D0" w:rsidRDefault="009F4043" w:rsidP="0026476B">
      <w:pPr>
        <w:pStyle w:val="NormalWeb"/>
        <w:tabs>
          <w:tab w:val="left" w:pos="10065"/>
        </w:tabs>
        <w:spacing w:after="0" w:afterAutospacing="0"/>
        <w:jc w:val="center"/>
        <w:rPr>
          <w:rFonts w:ascii="Tahoma" w:hAnsi="Tahoma" w:cs="Tahoma"/>
          <w:b/>
          <w:color w:val="000000"/>
          <w:u w:val="single"/>
        </w:rPr>
      </w:pPr>
      <w:r w:rsidRPr="00AE71A1">
        <w:rPr>
          <w:rFonts w:ascii="Tahoma" w:hAnsi="Tahoma" w:cs="Tahoma"/>
          <w:b/>
          <w:bCs/>
        </w:rPr>
        <w:t xml:space="preserve">privind </w:t>
      </w:r>
      <w:r w:rsidR="00AE71A1" w:rsidRPr="00381616">
        <w:rPr>
          <w:rFonts w:ascii="Tahoma" w:hAnsi="Tahoma" w:cs="Tahoma"/>
          <w:b/>
        </w:rPr>
        <w:t xml:space="preserve"> </w:t>
      </w:r>
      <w:r w:rsidR="00DB3786" w:rsidRPr="00DD437B">
        <w:rPr>
          <w:rFonts w:ascii="Tahoma" w:hAnsi="Tahoma" w:cs="Tahoma"/>
          <w:b/>
          <w:bCs/>
        </w:rPr>
        <w:t>aprobarea</w:t>
      </w:r>
      <w:r w:rsidR="0026476B">
        <w:rPr>
          <w:rFonts w:ascii="Tahoma" w:hAnsi="Tahoma" w:cs="Tahoma"/>
          <w:b/>
          <w:color w:val="000000"/>
          <w:lang w:eastAsia="x-none"/>
        </w:rPr>
        <w:t xml:space="preserve"> la plată din bugetul local a diferenței de preț de transport și depozitare a deșeurilor municipale la rampa de la Odorheiu Secuiesc</w:t>
      </w:r>
    </w:p>
    <w:p w14:paraId="0E5BA100" w14:textId="77777777" w:rsidR="00E574AA" w:rsidRPr="00E574AA" w:rsidRDefault="00E574AA" w:rsidP="0026476B">
      <w:pPr>
        <w:jc w:val="center"/>
        <w:rPr>
          <w:rFonts w:ascii="Tahoma" w:hAnsi="Tahoma" w:cs="Tahoma"/>
          <w:b/>
          <w:sz w:val="24"/>
          <w:szCs w:val="24"/>
        </w:rPr>
      </w:pPr>
    </w:p>
    <w:p w14:paraId="6C3C466D" w14:textId="77777777" w:rsidR="001A791D" w:rsidRPr="002E3F4A" w:rsidRDefault="001A791D" w:rsidP="0026476B">
      <w:pPr>
        <w:jc w:val="center"/>
        <w:rPr>
          <w:rFonts w:ascii="Tahoma" w:hAnsi="Tahoma" w:cs="Tahoma"/>
          <w:b/>
          <w:sz w:val="24"/>
          <w:szCs w:val="24"/>
        </w:rPr>
      </w:pPr>
    </w:p>
    <w:p w14:paraId="5F66C419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7144F2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7144F2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</w:rPr>
        <w:t xml:space="preserve"> din data de </w:t>
      </w:r>
      <w:r w:rsidR="007144F2">
        <w:rPr>
          <w:rFonts w:ascii="Tahoma" w:hAnsi="Tahoma" w:cs="Tahoma"/>
          <w:sz w:val="24"/>
          <w:szCs w:val="24"/>
        </w:rPr>
        <w:t>24 i</w:t>
      </w:r>
      <w:r w:rsidR="00083E82">
        <w:rPr>
          <w:rFonts w:ascii="Tahoma" w:hAnsi="Tahoma" w:cs="Tahoma"/>
          <w:sz w:val="24"/>
          <w:szCs w:val="24"/>
        </w:rPr>
        <w:t>ulie</w:t>
      </w:r>
      <w:r w:rsidR="0064411F">
        <w:rPr>
          <w:rFonts w:ascii="Tahoma" w:hAnsi="Tahoma" w:cs="Tahoma"/>
          <w:sz w:val="24"/>
          <w:szCs w:val="24"/>
        </w:rPr>
        <w:t xml:space="preserve"> 2015;</w:t>
      </w:r>
    </w:p>
    <w:p w14:paraId="047DE0B5" w14:textId="77777777" w:rsidR="002611B5" w:rsidRDefault="002E3F4A" w:rsidP="002611B5">
      <w:pPr>
        <w:pStyle w:val="NormalWeb"/>
        <w:tabs>
          <w:tab w:val="left" w:pos="10065"/>
        </w:tabs>
        <w:spacing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         </w:t>
      </w:r>
      <w:r w:rsidR="002B7405" w:rsidRPr="002E3F4A">
        <w:rPr>
          <w:rFonts w:ascii="Tahoma" w:hAnsi="Tahoma" w:cs="Tahoma"/>
          <w:bCs/>
        </w:rPr>
        <w:t xml:space="preserve">Având în vedere </w:t>
      </w:r>
      <w:r w:rsidR="002B7405" w:rsidRPr="002E3F4A">
        <w:rPr>
          <w:rFonts w:ascii="Tahoma" w:hAnsi="Tahoma" w:cs="Tahoma"/>
          <w:b/>
        </w:rPr>
        <w:t>proiectul de hotărâre</w:t>
      </w:r>
      <w:r w:rsidR="002B7405" w:rsidRPr="002E3F4A">
        <w:rPr>
          <w:rFonts w:ascii="Tahoma" w:hAnsi="Tahoma" w:cs="Tahoma"/>
        </w:rPr>
        <w:t xml:space="preserve">, prezentat din </w:t>
      </w:r>
      <w:r w:rsidR="002B7405" w:rsidRPr="002E3F4A">
        <w:rPr>
          <w:rFonts w:ascii="Tahoma" w:hAnsi="Tahoma" w:cs="Tahoma"/>
          <w:b/>
        </w:rPr>
        <w:t>iniţiativa primarului Municipiului Dej</w:t>
      </w:r>
      <w:r w:rsidR="002B7405" w:rsidRPr="002E3F4A">
        <w:rPr>
          <w:rFonts w:ascii="Tahoma" w:hAnsi="Tahoma" w:cs="Tahoma"/>
        </w:rPr>
        <w:t xml:space="preserve">, întocmit în baza </w:t>
      </w:r>
      <w:r w:rsidR="007D1EAC" w:rsidRPr="002E3F4A">
        <w:rPr>
          <w:rFonts w:ascii="Tahoma" w:hAnsi="Tahoma" w:cs="Tahoma"/>
        </w:rPr>
        <w:t>Raportul</w:t>
      </w:r>
      <w:r w:rsidR="006527F2" w:rsidRPr="002E3F4A">
        <w:rPr>
          <w:rFonts w:ascii="Tahoma" w:hAnsi="Tahoma" w:cs="Tahoma"/>
        </w:rPr>
        <w:t>ui</w:t>
      </w:r>
      <w:r w:rsidR="007D1EAC" w:rsidRPr="002E3F4A">
        <w:rPr>
          <w:rFonts w:ascii="Tahoma" w:hAnsi="Tahoma" w:cs="Tahoma"/>
        </w:rPr>
        <w:t xml:space="preserve"> Nr</w:t>
      </w:r>
      <w:r w:rsidR="00365878" w:rsidRPr="0026476B">
        <w:rPr>
          <w:rFonts w:ascii="Tahoma" w:hAnsi="Tahoma" w:cs="Tahoma"/>
        </w:rPr>
        <w:t>.</w:t>
      </w:r>
      <w:r w:rsidRPr="0026476B">
        <w:rPr>
          <w:rFonts w:ascii="Tahoma" w:hAnsi="Tahoma" w:cs="Tahoma"/>
        </w:rPr>
        <w:t xml:space="preserve"> </w:t>
      </w:r>
      <w:r w:rsidR="0026476B" w:rsidRPr="002611B5">
        <w:rPr>
          <w:rFonts w:ascii="Tahoma" w:hAnsi="Tahoma" w:cs="Tahoma"/>
        </w:rPr>
        <w:t>14.478 din 23 iulie 2015</w:t>
      </w:r>
      <w:r w:rsidR="002611B5">
        <w:rPr>
          <w:rFonts w:ascii="Tahoma" w:hAnsi="Tahoma" w:cs="Tahoma"/>
        </w:rPr>
        <w:t xml:space="preserve"> al Direcției Tehnice</w:t>
      </w:r>
      <w:r w:rsidR="002611B5" w:rsidRPr="002611B5">
        <w:rPr>
          <w:rFonts w:ascii="Tahoma" w:hAnsi="Tahoma" w:cs="Tahoma"/>
        </w:rPr>
        <w:t xml:space="preserve"> </w:t>
      </w:r>
      <w:r w:rsidR="002611B5">
        <w:rPr>
          <w:rFonts w:ascii="Tahoma" w:hAnsi="Tahoma" w:cs="Tahoma"/>
        </w:rPr>
        <w:t xml:space="preserve">și Referatul Nr. 14.488 din </w:t>
      </w:r>
      <w:r w:rsidR="002611B5" w:rsidRPr="002611B5">
        <w:rPr>
          <w:rFonts w:ascii="Tahoma" w:hAnsi="Tahoma" w:cs="Tahoma"/>
        </w:rPr>
        <w:t>23</w:t>
      </w:r>
      <w:r w:rsidR="002611B5">
        <w:rPr>
          <w:rFonts w:ascii="Tahoma" w:hAnsi="Tahoma" w:cs="Tahoma"/>
        </w:rPr>
        <w:t xml:space="preserve"> iulie 2015 al Direcției Economice din cadrul Primăriei Municipiului Dej, prin care se supune spre aprobare </w:t>
      </w:r>
      <w:r w:rsidR="002611B5">
        <w:rPr>
          <w:rFonts w:ascii="Tahoma" w:hAnsi="Tahoma" w:cs="Tahoma"/>
          <w:b/>
          <w:color w:val="000000"/>
          <w:lang w:eastAsia="x-none"/>
        </w:rPr>
        <w:t>plata din bugetul local a diferenței de preț de transport și depozitare a deșeurilor municipale la rampa de la Odorheiu Secuiesc;</w:t>
      </w:r>
    </w:p>
    <w:p w14:paraId="6C222943" w14:textId="77777777" w:rsidR="002611B5" w:rsidRDefault="002611B5" w:rsidP="002611B5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Ț</w:t>
      </w:r>
      <w:r w:rsidRPr="002611B5">
        <w:rPr>
          <w:rFonts w:ascii="Tahoma" w:hAnsi="Tahoma" w:cs="Tahoma"/>
          <w:sz w:val="24"/>
          <w:szCs w:val="24"/>
        </w:rPr>
        <w:t xml:space="preserve">inând cont de prevederile </w:t>
      </w:r>
      <w:r w:rsidR="00055458">
        <w:rPr>
          <w:rFonts w:ascii="Tahoma" w:hAnsi="Tahoma" w:cs="Tahoma"/>
          <w:sz w:val="24"/>
          <w:szCs w:val="24"/>
        </w:rPr>
        <w:t>’</w:t>
      </w:r>
      <w:r w:rsidRPr="002611B5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611B5">
        <w:rPr>
          <w:rFonts w:ascii="Tahoma" w:hAnsi="Tahoma" w:cs="Tahoma"/>
          <w:sz w:val="24"/>
          <w:szCs w:val="24"/>
        </w:rPr>
        <w:t>36</w:t>
      </w:r>
      <w:r w:rsidR="00055458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2611B5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="00055458">
        <w:rPr>
          <w:rFonts w:ascii="Tahoma" w:hAnsi="Tahoma" w:cs="Tahoma"/>
          <w:sz w:val="24"/>
          <w:szCs w:val="24"/>
        </w:rPr>
        <w:t>(</w:t>
      </w:r>
      <w:r w:rsidRPr="002611B5">
        <w:rPr>
          <w:rFonts w:ascii="Tahoma" w:hAnsi="Tahoma" w:cs="Tahoma"/>
          <w:sz w:val="24"/>
          <w:szCs w:val="24"/>
        </w:rPr>
        <w:t>6</w:t>
      </w:r>
      <w:r w:rsidR="00055458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2611B5">
        <w:rPr>
          <w:rFonts w:ascii="Tahoma" w:hAnsi="Tahoma" w:cs="Tahoma"/>
          <w:sz w:val="24"/>
          <w:szCs w:val="24"/>
        </w:rPr>
        <w:t xml:space="preserve"> li</w:t>
      </w:r>
      <w:r>
        <w:rPr>
          <w:rFonts w:ascii="Tahoma" w:hAnsi="Tahoma" w:cs="Tahoma"/>
          <w:sz w:val="24"/>
          <w:szCs w:val="24"/>
        </w:rPr>
        <w:t>t. a</w:t>
      </w:r>
      <w:r w:rsidR="00055458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="00055458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pct.</w:t>
      </w:r>
      <w:r w:rsidR="0005545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14</w:t>
      </w:r>
      <w:r w:rsidR="00055458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</w:t>
      </w:r>
      <w:r w:rsidR="00055458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art. 45</w:t>
      </w:r>
      <w:r w:rsidR="00055458">
        <w:rPr>
          <w:rFonts w:ascii="Tahoma" w:hAnsi="Tahoma" w:cs="Tahoma"/>
          <w:sz w:val="24"/>
          <w:szCs w:val="24"/>
        </w:rPr>
        <w:t>’,</w:t>
      </w:r>
      <w:r>
        <w:rPr>
          <w:rFonts w:ascii="Tahoma" w:hAnsi="Tahoma" w:cs="Tahoma"/>
          <w:sz w:val="24"/>
          <w:szCs w:val="24"/>
        </w:rPr>
        <w:t xml:space="preserve"> alin. </w:t>
      </w:r>
      <w:r w:rsidR="00055458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2</w:t>
      </w:r>
      <w:r w:rsidR="00055458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2611B5">
        <w:rPr>
          <w:rFonts w:ascii="Tahoma" w:hAnsi="Tahoma" w:cs="Tahoma"/>
          <w:sz w:val="24"/>
          <w:szCs w:val="24"/>
        </w:rPr>
        <w:t>din Legea  215/2001  privind administraţ</w:t>
      </w:r>
      <w:r>
        <w:rPr>
          <w:rFonts w:ascii="Tahoma" w:hAnsi="Tahoma" w:cs="Tahoma"/>
          <w:sz w:val="24"/>
          <w:szCs w:val="24"/>
        </w:rPr>
        <w:t>ia publică locală;</w:t>
      </w:r>
    </w:p>
    <w:p w14:paraId="7595E14E" w14:textId="77777777" w:rsidR="0064411F" w:rsidRPr="007144F2" w:rsidRDefault="002611B5" w:rsidP="002611B5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În conformitate cu prevederile</w:t>
      </w:r>
      <w:r w:rsidRPr="002611B5">
        <w:rPr>
          <w:rFonts w:ascii="Tahoma" w:hAnsi="Tahoma" w:cs="Tahoma"/>
          <w:sz w:val="24"/>
          <w:szCs w:val="24"/>
        </w:rPr>
        <w:t xml:space="preserve"> </w:t>
      </w:r>
      <w:r w:rsidR="00055458">
        <w:rPr>
          <w:rFonts w:ascii="Tahoma" w:hAnsi="Tahoma" w:cs="Tahoma"/>
          <w:sz w:val="24"/>
          <w:szCs w:val="24"/>
        </w:rPr>
        <w:t>’</w:t>
      </w:r>
      <w:r w:rsidRPr="002611B5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611B5">
        <w:rPr>
          <w:rFonts w:ascii="Tahoma" w:hAnsi="Tahoma" w:cs="Tahoma"/>
          <w:sz w:val="24"/>
          <w:szCs w:val="24"/>
        </w:rPr>
        <w:t>19</w:t>
      </w:r>
      <w:r w:rsidR="00055458">
        <w:rPr>
          <w:rFonts w:ascii="Tahoma" w:hAnsi="Tahoma" w:cs="Tahoma"/>
          <w:sz w:val="24"/>
          <w:szCs w:val="24"/>
        </w:rPr>
        <w:t>’</w:t>
      </w:r>
      <w:r w:rsidRPr="002611B5">
        <w:rPr>
          <w:rFonts w:ascii="Tahoma" w:hAnsi="Tahoma" w:cs="Tahoma"/>
          <w:sz w:val="24"/>
          <w:szCs w:val="24"/>
        </w:rPr>
        <w:t>, alin</w:t>
      </w:r>
      <w:r>
        <w:rPr>
          <w:rFonts w:ascii="Tahoma" w:hAnsi="Tahoma" w:cs="Tahoma"/>
          <w:sz w:val="24"/>
          <w:szCs w:val="24"/>
        </w:rPr>
        <w:t>.</w:t>
      </w:r>
      <w:r w:rsidRPr="002611B5">
        <w:rPr>
          <w:rFonts w:ascii="Tahoma" w:hAnsi="Tahoma" w:cs="Tahoma"/>
          <w:sz w:val="24"/>
          <w:szCs w:val="24"/>
        </w:rPr>
        <w:t xml:space="preserve"> </w:t>
      </w:r>
      <w:r w:rsidR="00055458">
        <w:rPr>
          <w:rFonts w:ascii="Tahoma" w:hAnsi="Tahoma" w:cs="Tahoma"/>
          <w:sz w:val="24"/>
          <w:szCs w:val="24"/>
        </w:rPr>
        <w:t>(</w:t>
      </w:r>
      <w:r w:rsidRPr="002611B5">
        <w:rPr>
          <w:rFonts w:ascii="Tahoma" w:hAnsi="Tahoma" w:cs="Tahoma"/>
          <w:sz w:val="24"/>
          <w:szCs w:val="24"/>
        </w:rPr>
        <w:t>2</w:t>
      </w:r>
      <w:r w:rsidR="00055458">
        <w:rPr>
          <w:rFonts w:ascii="Tahoma" w:hAnsi="Tahoma" w:cs="Tahoma"/>
          <w:sz w:val="24"/>
          <w:szCs w:val="24"/>
        </w:rPr>
        <w:t>)</w:t>
      </w:r>
      <w:r w:rsidRPr="002611B5">
        <w:rPr>
          <w:rFonts w:ascii="Tahoma" w:hAnsi="Tahoma" w:cs="Tahoma"/>
          <w:sz w:val="24"/>
          <w:szCs w:val="24"/>
        </w:rPr>
        <w:t xml:space="preserve"> </w:t>
      </w:r>
      <w:r w:rsidR="00DB3786" w:rsidRPr="007144F2">
        <w:rPr>
          <w:rFonts w:ascii="Tahoma" w:hAnsi="Tahoma" w:cs="Tahoma"/>
          <w:sz w:val="24"/>
          <w:szCs w:val="24"/>
        </w:rPr>
        <w:t>din  Legea Nr. 215 /2001- priv</w:t>
      </w:r>
      <w:r w:rsidR="00A46EC8">
        <w:rPr>
          <w:rFonts w:ascii="Tahoma" w:hAnsi="Tahoma" w:cs="Tahoma"/>
          <w:sz w:val="24"/>
          <w:szCs w:val="24"/>
        </w:rPr>
        <w:t>ind finanțele publice locale.</w:t>
      </w:r>
    </w:p>
    <w:p w14:paraId="11F151D1" w14:textId="77777777" w:rsidR="0024141D" w:rsidRPr="00DD437B" w:rsidRDefault="0024141D" w:rsidP="0024141D">
      <w:pPr>
        <w:ind w:firstLine="360"/>
        <w:jc w:val="both"/>
        <w:rPr>
          <w:rFonts w:ascii="Tahoma" w:hAnsi="Tahoma" w:cs="Tahoma"/>
          <w:sz w:val="24"/>
          <w:szCs w:val="24"/>
        </w:rPr>
      </w:pPr>
    </w:p>
    <w:p w14:paraId="71DC88BA" w14:textId="77777777" w:rsidR="0024141D" w:rsidRDefault="00C91DA3" w:rsidP="00CE14C9">
      <w:pPr>
        <w:ind w:firstLine="360"/>
        <w:jc w:val="center"/>
        <w:rPr>
          <w:rFonts w:ascii="Tahoma" w:hAnsi="Tahoma" w:cs="Tahoma"/>
          <w:sz w:val="24"/>
          <w:szCs w:val="24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381616">
        <w:rPr>
          <w:rFonts w:ascii="Tahoma" w:hAnsi="Tahoma" w:cs="Tahoma"/>
          <w:sz w:val="24"/>
          <w:szCs w:val="24"/>
        </w:rPr>
        <w:t xml:space="preserve">  </w:t>
      </w:r>
    </w:p>
    <w:p w14:paraId="3476448D" w14:textId="77777777" w:rsidR="00C91DA3" w:rsidRPr="00381616" w:rsidRDefault="00C91DA3" w:rsidP="00CE14C9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381616">
        <w:rPr>
          <w:rFonts w:ascii="Tahoma" w:hAnsi="Tahoma" w:cs="Tahoma"/>
          <w:sz w:val="24"/>
          <w:szCs w:val="24"/>
        </w:rPr>
        <w:t xml:space="preserve">                   </w:t>
      </w:r>
    </w:p>
    <w:p w14:paraId="3830AE2A" w14:textId="77777777" w:rsidR="002611B5" w:rsidRPr="002611B5" w:rsidRDefault="00B729D6" w:rsidP="002611B5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E3F4A">
        <w:rPr>
          <w:rFonts w:ascii="Tahoma" w:hAnsi="Tahoma" w:cs="Tahoma"/>
          <w:sz w:val="24"/>
          <w:szCs w:val="24"/>
        </w:rPr>
        <w:t xml:space="preserve">   </w:t>
      </w:r>
      <w:r w:rsidR="00C91DA3" w:rsidRPr="00381616">
        <w:rPr>
          <w:rFonts w:ascii="Tahoma" w:hAnsi="Tahoma" w:cs="Tahoma"/>
          <w:sz w:val="24"/>
          <w:szCs w:val="24"/>
        </w:rPr>
        <w:t xml:space="preserve"> </w:t>
      </w:r>
      <w:r w:rsidR="002611B5">
        <w:rPr>
          <w:rFonts w:ascii="Tahoma" w:hAnsi="Tahoma" w:cs="Tahoma"/>
          <w:sz w:val="24"/>
          <w:szCs w:val="24"/>
        </w:rPr>
        <w:t xml:space="preserve">     </w:t>
      </w:r>
      <w:r w:rsidR="00C91DA3" w:rsidRPr="00381616">
        <w:rPr>
          <w:rFonts w:ascii="Tahoma" w:hAnsi="Tahoma" w:cs="Tahoma"/>
          <w:b/>
          <w:sz w:val="24"/>
          <w:szCs w:val="24"/>
          <w:u w:val="single"/>
        </w:rPr>
        <w:t>Art.1</w:t>
      </w:r>
      <w:r w:rsidR="00C91DA3" w:rsidRPr="008A663B">
        <w:rPr>
          <w:rFonts w:ascii="Tahoma" w:hAnsi="Tahoma" w:cs="Tahoma"/>
          <w:sz w:val="24"/>
          <w:szCs w:val="24"/>
        </w:rPr>
        <w:t>.</w:t>
      </w:r>
      <w:r w:rsidR="00C91DA3" w:rsidRPr="008A663B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CE14C9">
        <w:rPr>
          <w:rFonts w:ascii="Tahoma" w:hAnsi="Tahoma" w:cs="Tahoma"/>
          <w:b/>
          <w:sz w:val="24"/>
          <w:szCs w:val="24"/>
        </w:rPr>
        <w:t xml:space="preserve">Aprobă </w:t>
      </w:r>
      <w:r w:rsidR="002611B5" w:rsidRPr="002611B5">
        <w:rPr>
          <w:rFonts w:ascii="Tahoma" w:hAnsi="Tahoma" w:cs="Tahoma"/>
          <w:sz w:val="24"/>
          <w:szCs w:val="24"/>
        </w:rPr>
        <w:t>plata d</w:t>
      </w:r>
      <w:r w:rsidR="002611B5">
        <w:rPr>
          <w:rFonts w:ascii="Tahoma" w:hAnsi="Tahoma" w:cs="Tahoma"/>
          <w:sz w:val="24"/>
          <w:szCs w:val="24"/>
        </w:rPr>
        <w:t>iferenței de preț de transport ș</w:t>
      </w:r>
      <w:r w:rsidR="002611B5" w:rsidRPr="002611B5">
        <w:rPr>
          <w:rFonts w:ascii="Tahoma" w:hAnsi="Tahoma" w:cs="Tahoma"/>
          <w:sz w:val="24"/>
          <w:szCs w:val="24"/>
        </w:rPr>
        <w:t>i depozitare a deșeurilor municipale la rampa de la Odorheiu Secuiesc,</w:t>
      </w:r>
      <w:r w:rsidR="002611B5">
        <w:rPr>
          <w:rFonts w:ascii="Tahoma" w:hAnsi="Tahoma" w:cs="Tahoma"/>
          <w:sz w:val="24"/>
          <w:szCs w:val="24"/>
        </w:rPr>
        <w:t xml:space="preserve"> față de rampa de la Pata Rât, î</w:t>
      </w:r>
      <w:r w:rsidR="002611B5" w:rsidRPr="002611B5">
        <w:rPr>
          <w:rFonts w:ascii="Tahoma" w:hAnsi="Tahoma" w:cs="Tahoma"/>
          <w:sz w:val="24"/>
          <w:szCs w:val="24"/>
        </w:rPr>
        <w:t xml:space="preserve">n </w:t>
      </w:r>
      <w:r w:rsidR="002611B5" w:rsidRPr="002611B5">
        <w:rPr>
          <w:rFonts w:ascii="Tahoma" w:hAnsi="Tahoma" w:cs="Tahoma"/>
          <w:b/>
          <w:sz w:val="24"/>
          <w:szCs w:val="24"/>
        </w:rPr>
        <w:t>valoare de 37 lei/ t+ TVA,</w:t>
      </w:r>
      <w:r w:rsidR="002611B5" w:rsidRPr="002611B5">
        <w:rPr>
          <w:rFonts w:ascii="Tahoma" w:hAnsi="Tahoma" w:cs="Tahoma"/>
          <w:sz w:val="24"/>
          <w:szCs w:val="24"/>
        </w:rPr>
        <w:t xml:space="preserve"> din bugetul local, pe o perioadă de 3 luni, cu o </w:t>
      </w:r>
      <w:r w:rsidR="002611B5" w:rsidRPr="002611B5">
        <w:rPr>
          <w:rFonts w:ascii="Tahoma" w:hAnsi="Tahoma" w:cs="Tahoma"/>
          <w:b/>
          <w:sz w:val="24"/>
          <w:szCs w:val="24"/>
        </w:rPr>
        <w:t>valoare totală de 125 mii lei.</w:t>
      </w:r>
    </w:p>
    <w:p w14:paraId="3E964C09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bCs/>
          <w:sz w:val="24"/>
          <w:szCs w:val="24"/>
        </w:rPr>
      </w:pPr>
      <w:r w:rsidRPr="002611B5">
        <w:rPr>
          <w:rFonts w:ascii="Tahoma" w:hAnsi="Tahoma" w:cs="Tahoma"/>
          <w:sz w:val="24"/>
          <w:szCs w:val="24"/>
        </w:rPr>
        <w:t xml:space="preserve">         </w:t>
      </w:r>
      <w:r w:rsidRPr="002611B5">
        <w:rPr>
          <w:rFonts w:ascii="Tahoma" w:hAnsi="Tahoma" w:cs="Tahoma"/>
          <w:b/>
          <w:bCs/>
          <w:sz w:val="24"/>
          <w:szCs w:val="24"/>
          <w:u w:val="single"/>
        </w:rPr>
        <w:t>Art. 2</w:t>
      </w:r>
      <w:r w:rsidRPr="002611B5">
        <w:rPr>
          <w:rFonts w:ascii="Tahoma" w:hAnsi="Tahoma" w:cs="Tahoma"/>
          <w:b/>
          <w:bCs/>
          <w:sz w:val="24"/>
          <w:szCs w:val="24"/>
        </w:rPr>
        <w:t xml:space="preserve">.  </w:t>
      </w:r>
      <w:r w:rsidRPr="00CE14C9">
        <w:rPr>
          <w:rFonts w:ascii="Tahoma" w:hAnsi="Tahoma" w:cs="Tahoma"/>
          <w:b/>
          <w:sz w:val="24"/>
          <w:szCs w:val="24"/>
        </w:rPr>
        <w:t>Aprobă</w:t>
      </w:r>
      <w:r w:rsidRPr="002611B5">
        <w:rPr>
          <w:rFonts w:ascii="Tahoma" w:hAnsi="Tahoma" w:cs="Tahoma"/>
          <w:bCs/>
          <w:sz w:val="24"/>
          <w:szCs w:val="24"/>
        </w:rPr>
        <w:t xml:space="preserve"> rect</w:t>
      </w:r>
      <w:r>
        <w:rPr>
          <w:rFonts w:ascii="Tahoma" w:hAnsi="Tahoma" w:cs="Tahoma"/>
          <w:bCs/>
          <w:sz w:val="24"/>
          <w:szCs w:val="24"/>
        </w:rPr>
        <w:t>ificarea bugetului de venituri ș</w:t>
      </w:r>
      <w:r w:rsidRPr="002611B5">
        <w:rPr>
          <w:rFonts w:ascii="Tahoma" w:hAnsi="Tahoma" w:cs="Tahoma"/>
          <w:bCs/>
          <w:sz w:val="24"/>
          <w:szCs w:val="24"/>
        </w:rPr>
        <w:t xml:space="preserve">i cheltuieli al Municipiului Dej prin virarea de credite bugetare de la un </w:t>
      </w:r>
      <w:r>
        <w:rPr>
          <w:rFonts w:ascii="Tahoma" w:hAnsi="Tahoma" w:cs="Tahoma"/>
          <w:bCs/>
          <w:sz w:val="24"/>
          <w:szCs w:val="24"/>
        </w:rPr>
        <w:t>capitol la alt capitol bugetar în sumă</w:t>
      </w:r>
      <w:r w:rsidRPr="002611B5">
        <w:rPr>
          <w:rFonts w:ascii="Tahoma" w:hAnsi="Tahoma" w:cs="Tahoma"/>
          <w:bCs/>
          <w:sz w:val="24"/>
          <w:szCs w:val="24"/>
        </w:rPr>
        <w:t xml:space="preserve"> de 125 mii lei</w:t>
      </w:r>
      <w:r>
        <w:rPr>
          <w:rFonts w:ascii="Tahoma" w:hAnsi="Tahoma" w:cs="Tahoma"/>
          <w:bCs/>
          <w:sz w:val="24"/>
          <w:szCs w:val="24"/>
        </w:rPr>
        <w:t>, după cum urmează</w:t>
      </w:r>
      <w:r w:rsidRPr="002611B5">
        <w:rPr>
          <w:rFonts w:ascii="Tahoma" w:hAnsi="Tahoma" w:cs="Tahoma"/>
          <w:bCs/>
          <w:sz w:val="24"/>
          <w:szCs w:val="24"/>
        </w:rPr>
        <w:t xml:space="preserve">: </w:t>
      </w:r>
    </w:p>
    <w:p w14:paraId="26EFD9C0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De la cap. 55.30 Tranzacții privind datoria publică</w:t>
      </w:r>
      <w:r w:rsidRPr="002611B5">
        <w:rPr>
          <w:rFonts w:ascii="Tahoma" w:hAnsi="Tahoma" w:cs="Tahoma"/>
          <w:bCs/>
          <w:sz w:val="24"/>
          <w:szCs w:val="24"/>
        </w:rPr>
        <w:t>…………….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2611B5">
        <w:rPr>
          <w:rFonts w:ascii="Tahoma" w:hAnsi="Tahoma" w:cs="Tahoma"/>
          <w:b/>
          <w:bCs/>
          <w:sz w:val="24"/>
          <w:szCs w:val="24"/>
        </w:rPr>
        <w:t>75 mii lei</w:t>
      </w:r>
    </w:p>
    <w:p w14:paraId="5A81647A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 w:rsidRPr="002611B5">
        <w:rPr>
          <w:rFonts w:ascii="Tahoma" w:hAnsi="Tahoma" w:cs="Tahoma"/>
          <w:sz w:val="24"/>
          <w:szCs w:val="24"/>
        </w:rPr>
        <w:tab/>
        <w:t>De la cap. 56.51 Transfe</w:t>
      </w:r>
      <w:r>
        <w:rPr>
          <w:rFonts w:ascii="Tahoma" w:hAnsi="Tahoma" w:cs="Tahoma"/>
          <w:sz w:val="24"/>
          <w:szCs w:val="24"/>
        </w:rPr>
        <w:t xml:space="preserve">ruri cu caracter general ……………… </w:t>
      </w:r>
      <w:r w:rsidRPr="002611B5">
        <w:rPr>
          <w:rFonts w:ascii="Tahoma" w:hAnsi="Tahoma" w:cs="Tahoma"/>
          <w:b/>
          <w:sz w:val="24"/>
          <w:szCs w:val="24"/>
        </w:rPr>
        <w:t>21 mii lei</w:t>
      </w:r>
    </w:p>
    <w:p w14:paraId="30F89255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b/>
          <w:sz w:val="24"/>
          <w:szCs w:val="24"/>
        </w:rPr>
      </w:pPr>
      <w:r w:rsidRPr="002611B5">
        <w:rPr>
          <w:rFonts w:ascii="Tahoma" w:hAnsi="Tahoma" w:cs="Tahoma"/>
          <w:sz w:val="24"/>
          <w:szCs w:val="24"/>
        </w:rPr>
        <w:tab/>
        <w:t>De la cap. 84.55 Transporturi …………………………………..</w:t>
      </w:r>
      <w:r>
        <w:rPr>
          <w:rFonts w:ascii="Tahoma" w:hAnsi="Tahoma" w:cs="Tahoma"/>
          <w:sz w:val="24"/>
          <w:szCs w:val="24"/>
        </w:rPr>
        <w:t xml:space="preserve">       </w:t>
      </w:r>
      <w:r w:rsidRPr="002611B5">
        <w:rPr>
          <w:rFonts w:ascii="Tahoma" w:hAnsi="Tahoma" w:cs="Tahoma"/>
          <w:b/>
          <w:sz w:val="24"/>
          <w:szCs w:val="24"/>
        </w:rPr>
        <w:t>29 mii lei</w:t>
      </w:r>
    </w:p>
    <w:p w14:paraId="4B12A3F1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</w:p>
    <w:p w14:paraId="25281EF5" w14:textId="77777777" w:rsidR="002611B5" w:rsidRPr="002611B5" w:rsidRDefault="002611B5" w:rsidP="002611B5">
      <w:pPr>
        <w:tabs>
          <w:tab w:val="left" w:pos="1206"/>
        </w:tabs>
        <w:jc w:val="both"/>
        <w:rPr>
          <w:rFonts w:ascii="Tahoma" w:hAnsi="Tahoma" w:cs="Tahoma"/>
          <w:b/>
          <w:sz w:val="24"/>
          <w:szCs w:val="24"/>
        </w:rPr>
      </w:pPr>
      <w:r w:rsidRPr="002611B5">
        <w:rPr>
          <w:rFonts w:ascii="Tahoma" w:hAnsi="Tahoma" w:cs="Tahoma"/>
          <w:sz w:val="24"/>
          <w:szCs w:val="24"/>
        </w:rPr>
        <w:tab/>
        <w:t xml:space="preserve">La cap. 74.20 </w:t>
      </w:r>
      <w:proofErr w:type="spellStart"/>
      <w:r w:rsidRPr="002611B5">
        <w:rPr>
          <w:rFonts w:ascii="Tahoma" w:hAnsi="Tahoma" w:cs="Tahoma"/>
          <w:sz w:val="24"/>
          <w:szCs w:val="24"/>
        </w:rPr>
        <w:t>Protectia</w:t>
      </w:r>
      <w:proofErr w:type="spellEnd"/>
      <w:r w:rsidRPr="002611B5">
        <w:rPr>
          <w:rFonts w:ascii="Tahoma" w:hAnsi="Tahoma" w:cs="Tahoma"/>
          <w:sz w:val="24"/>
          <w:szCs w:val="24"/>
        </w:rPr>
        <w:t xml:space="preserve"> mediului………………………………..</w:t>
      </w:r>
      <w:r>
        <w:rPr>
          <w:rFonts w:ascii="Tahoma" w:hAnsi="Tahoma" w:cs="Tahoma"/>
          <w:sz w:val="24"/>
          <w:szCs w:val="24"/>
        </w:rPr>
        <w:t xml:space="preserve">      </w:t>
      </w:r>
      <w:r w:rsidRPr="002611B5">
        <w:rPr>
          <w:rFonts w:ascii="Tahoma" w:hAnsi="Tahoma" w:cs="Tahoma"/>
          <w:b/>
          <w:sz w:val="24"/>
          <w:szCs w:val="24"/>
        </w:rPr>
        <w:t>125 mii lei</w:t>
      </w:r>
    </w:p>
    <w:p w14:paraId="0F385EA5" w14:textId="77777777" w:rsidR="002611B5" w:rsidRPr="002611B5" w:rsidRDefault="002611B5" w:rsidP="002611B5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 w:rsidRPr="002611B5">
        <w:rPr>
          <w:rFonts w:ascii="Tahoma" w:hAnsi="Tahoma" w:cs="Tahoma"/>
          <w:sz w:val="24"/>
          <w:szCs w:val="24"/>
        </w:rPr>
        <w:t xml:space="preserve">        </w:t>
      </w:r>
      <w:r w:rsidRPr="002611B5">
        <w:rPr>
          <w:rFonts w:ascii="Tahoma" w:hAnsi="Tahoma" w:cs="Tahoma"/>
          <w:b/>
          <w:sz w:val="24"/>
          <w:szCs w:val="24"/>
          <w:u w:val="single"/>
        </w:rPr>
        <w:t>Art. 3.</w:t>
      </w:r>
      <w:r w:rsidRPr="002611B5">
        <w:rPr>
          <w:rFonts w:ascii="Tahoma" w:hAnsi="Tahoma" w:cs="Tahoma"/>
          <w:sz w:val="24"/>
          <w:szCs w:val="24"/>
        </w:rPr>
        <w:t xml:space="preserve"> Cu ducerea  la îndeplinire a prevederilor prezentei hotărâri se încredinţează Direcţia Tehnică, Compartimentu</w:t>
      </w:r>
      <w:r>
        <w:rPr>
          <w:rFonts w:ascii="Tahoma" w:hAnsi="Tahoma" w:cs="Tahoma"/>
          <w:sz w:val="24"/>
          <w:szCs w:val="24"/>
        </w:rPr>
        <w:t>l Juridic şi Direcţia Economică din cadrul Primăriei Municipiului Dej.</w:t>
      </w:r>
    </w:p>
    <w:p w14:paraId="009397EB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3937B9C9" w14:textId="77777777" w:rsidR="001D4798" w:rsidRDefault="00083E82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Buburuz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Simion Florin</w:t>
      </w:r>
    </w:p>
    <w:p w14:paraId="29DF1C54" w14:textId="77777777" w:rsidR="0024141D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F4E8C51" w14:textId="77777777" w:rsidR="0024141D" w:rsidRPr="00546EA7" w:rsidRDefault="0024141D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369FC68" w14:textId="77777777"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404FABA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4E1355FC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783110">
        <w:rPr>
          <w:rFonts w:ascii="Tahoma" w:hAnsi="Tahoma" w:cs="Tahoma"/>
          <w:b/>
          <w:lang w:val="fr-FR"/>
        </w:rPr>
        <w:t>14</w:t>
      </w:r>
    </w:p>
    <w:p w14:paraId="56D6890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CE14C9">
        <w:rPr>
          <w:rFonts w:ascii="Tahoma" w:hAnsi="Tahoma" w:cs="Tahoma"/>
          <w:b/>
          <w:lang w:val="fr-FR"/>
        </w:rPr>
        <w:t xml:space="preserve"> </w:t>
      </w:r>
      <w:r w:rsidR="00783110">
        <w:rPr>
          <w:rFonts w:ascii="Tahoma" w:hAnsi="Tahoma" w:cs="Tahoma"/>
          <w:b/>
          <w:lang w:val="fr-FR"/>
        </w:rPr>
        <w:t>12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7F539B45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45789C14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783110">
        <w:rPr>
          <w:rFonts w:ascii="Tahoma" w:hAnsi="Tahoma" w:cs="Tahoma"/>
          <w:b/>
          <w:lang w:val="fr-FR"/>
        </w:rPr>
        <w:t>2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3F088867" w14:textId="77777777" w:rsidR="009F4043" w:rsidRPr="00013324" w:rsidRDefault="009F4043" w:rsidP="00083E82">
      <w:pPr>
        <w:jc w:val="both"/>
        <w:rPr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="00083E82">
        <w:rPr>
          <w:rFonts w:ascii="Tahoma" w:hAnsi="Tahoma" w:cs="Tahoma"/>
          <w:b/>
          <w:lang w:val="fr-FR"/>
        </w:rPr>
        <w:t xml:space="preserve">                                                                     Jr. Pop Cristina</w:t>
      </w:r>
    </w:p>
    <w:p w14:paraId="4565A8CA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6306"/>
    <w:rsid w:val="00007DB7"/>
    <w:rsid w:val="00010492"/>
    <w:rsid w:val="00013324"/>
    <w:rsid w:val="000373B9"/>
    <w:rsid w:val="00041DD4"/>
    <w:rsid w:val="00041E56"/>
    <w:rsid w:val="00055458"/>
    <w:rsid w:val="00066A73"/>
    <w:rsid w:val="00070356"/>
    <w:rsid w:val="00071E6E"/>
    <w:rsid w:val="00083E82"/>
    <w:rsid w:val="00096259"/>
    <w:rsid w:val="000A26F0"/>
    <w:rsid w:val="000B7893"/>
    <w:rsid w:val="000B7C56"/>
    <w:rsid w:val="000C29C5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0F77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41D"/>
    <w:rsid w:val="00241745"/>
    <w:rsid w:val="0024600F"/>
    <w:rsid w:val="00247F6F"/>
    <w:rsid w:val="00251123"/>
    <w:rsid w:val="002573EA"/>
    <w:rsid w:val="00260A90"/>
    <w:rsid w:val="002611B5"/>
    <w:rsid w:val="0026476B"/>
    <w:rsid w:val="00271715"/>
    <w:rsid w:val="00286A50"/>
    <w:rsid w:val="002918C7"/>
    <w:rsid w:val="002A3C2E"/>
    <w:rsid w:val="002A4D82"/>
    <w:rsid w:val="002A73B3"/>
    <w:rsid w:val="002B7405"/>
    <w:rsid w:val="002C674A"/>
    <w:rsid w:val="002C6B46"/>
    <w:rsid w:val="002E3F4A"/>
    <w:rsid w:val="002F1A17"/>
    <w:rsid w:val="002F55FB"/>
    <w:rsid w:val="003072E1"/>
    <w:rsid w:val="00307656"/>
    <w:rsid w:val="00310072"/>
    <w:rsid w:val="00312E39"/>
    <w:rsid w:val="00321FF1"/>
    <w:rsid w:val="00326B2B"/>
    <w:rsid w:val="00327459"/>
    <w:rsid w:val="00334CC7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05D16"/>
    <w:rsid w:val="00520FCC"/>
    <w:rsid w:val="005215EB"/>
    <w:rsid w:val="005279A0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B7DC0"/>
    <w:rsid w:val="005D2666"/>
    <w:rsid w:val="005D666C"/>
    <w:rsid w:val="005D7F7F"/>
    <w:rsid w:val="005E0954"/>
    <w:rsid w:val="005E22E3"/>
    <w:rsid w:val="005E57C7"/>
    <w:rsid w:val="005E57F6"/>
    <w:rsid w:val="005F75A3"/>
    <w:rsid w:val="006014F5"/>
    <w:rsid w:val="00611F97"/>
    <w:rsid w:val="0061492A"/>
    <w:rsid w:val="006256C9"/>
    <w:rsid w:val="00636F0E"/>
    <w:rsid w:val="0064411F"/>
    <w:rsid w:val="006477B1"/>
    <w:rsid w:val="006527F2"/>
    <w:rsid w:val="0066035F"/>
    <w:rsid w:val="00663289"/>
    <w:rsid w:val="006665FB"/>
    <w:rsid w:val="0067225D"/>
    <w:rsid w:val="00674040"/>
    <w:rsid w:val="00683455"/>
    <w:rsid w:val="006C5DA4"/>
    <w:rsid w:val="006D6037"/>
    <w:rsid w:val="006E4581"/>
    <w:rsid w:val="006F2236"/>
    <w:rsid w:val="0070305B"/>
    <w:rsid w:val="007144F2"/>
    <w:rsid w:val="007147A2"/>
    <w:rsid w:val="0073084B"/>
    <w:rsid w:val="00733C0D"/>
    <w:rsid w:val="00735509"/>
    <w:rsid w:val="00742033"/>
    <w:rsid w:val="007546E8"/>
    <w:rsid w:val="00763575"/>
    <w:rsid w:val="00780A94"/>
    <w:rsid w:val="00783110"/>
    <w:rsid w:val="00787784"/>
    <w:rsid w:val="00790C68"/>
    <w:rsid w:val="00791CF5"/>
    <w:rsid w:val="007955BF"/>
    <w:rsid w:val="007A11EF"/>
    <w:rsid w:val="007A1AEF"/>
    <w:rsid w:val="007A3738"/>
    <w:rsid w:val="007A3F13"/>
    <w:rsid w:val="007A59E4"/>
    <w:rsid w:val="007A649B"/>
    <w:rsid w:val="007A6AAD"/>
    <w:rsid w:val="007C21F4"/>
    <w:rsid w:val="007D151B"/>
    <w:rsid w:val="007D1EAC"/>
    <w:rsid w:val="007D27E1"/>
    <w:rsid w:val="007F236F"/>
    <w:rsid w:val="007F2CCF"/>
    <w:rsid w:val="00803BCF"/>
    <w:rsid w:val="00811C36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7511F"/>
    <w:rsid w:val="00885EBD"/>
    <w:rsid w:val="008942F0"/>
    <w:rsid w:val="00895335"/>
    <w:rsid w:val="008A663B"/>
    <w:rsid w:val="008B2869"/>
    <w:rsid w:val="008B4281"/>
    <w:rsid w:val="008C3B64"/>
    <w:rsid w:val="008C5C98"/>
    <w:rsid w:val="008D0535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B6FA7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46EC8"/>
    <w:rsid w:val="00A60A4F"/>
    <w:rsid w:val="00A73062"/>
    <w:rsid w:val="00A80DBC"/>
    <w:rsid w:val="00A92585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29D6"/>
    <w:rsid w:val="00B74644"/>
    <w:rsid w:val="00B945D5"/>
    <w:rsid w:val="00B96510"/>
    <w:rsid w:val="00BC149A"/>
    <w:rsid w:val="00BC5524"/>
    <w:rsid w:val="00BE2A91"/>
    <w:rsid w:val="00BF606A"/>
    <w:rsid w:val="00BF757B"/>
    <w:rsid w:val="00C31A1F"/>
    <w:rsid w:val="00C32295"/>
    <w:rsid w:val="00C364A2"/>
    <w:rsid w:val="00C51D58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4C9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D437B"/>
    <w:rsid w:val="00DE3413"/>
    <w:rsid w:val="00DF466D"/>
    <w:rsid w:val="00DF6433"/>
    <w:rsid w:val="00E0426D"/>
    <w:rsid w:val="00E0470B"/>
    <w:rsid w:val="00E07520"/>
    <w:rsid w:val="00E106DF"/>
    <w:rsid w:val="00E145C8"/>
    <w:rsid w:val="00E24401"/>
    <w:rsid w:val="00E25523"/>
    <w:rsid w:val="00E27653"/>
    <w:rsid w:val="00E50973"/>
    <w:rsid w:val="00E574AA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5D04"/>
    <w:rsid w:val="00EC6F88"/>
    <w:rsid w:val="00ED23B4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4C62"/>
    <w:rsid w:val="00F6673B"/>
    <w:rsid w:val="00F6783C"/>
    <w:rsid w:val="00F73172"/>
    <w:rsid w:val="00F739FD"/>
    <w:rsid w:val="00F83B8C"/>
    <w:rsid w:val="00F9481A"/>
    <w:rsid w:val="00FD1721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65FEAE"/>
  <w15:chartTrackingRefBased/>
  <w15:docId w15:val="{D1B16758-3D6E-4392-955C-E5E8BD94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</w:rPr>
  </w:style>
  <w:style w:type="paragraph" w:styleId="NormalWeb">
    <w:name w:val="Normal (Web)"/>
    <w:basedOn w:val="Normal"/>
    <w:uiPriority w:val="99"/>
    <w:unhideWhenUsed/>
    <w:rsid w:val="002647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2015-07-23T21:00:00+00:00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82</Număr_x0020_HCL>
    <_dlc_DocId xmlns="49ad8bbe-11e1-42b2-a965-6a341b5f7ad4">PMD15-83-2022</_dlc_DocId>
    <_dlc_DocIdUrl xmlns="49ad8bbe-11e1-42b2-a965-6a341b5f7ad4">
      <Url>http://smdoc/Situri/CL/_layouts/15/DocIdRedir.aspx?ID=PMD15-83-2022</Url>
      <Description>PMD15-83-2022</Description>
    </_dlc_DocIdUrl>
    <_dlc_ExpireDate xmlns="http://schemas.microsoft.com/sharepoint/v3">2015-08-24T00:00:00+00:00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3ED33E-8380-4076-9160-65353497A706}"/>
</file>

<file path=customXml/itemProps2.xml><?xml version="1.0" encoding="utf-8"?>
<ds:datastoreItem xmlns:ds="http://schemas.openxmlformats.org/officeDocument/2006/customXml" ds:itemID="{D0141286-FBA3-45D4-A301-7CECBE47B97A}"/>
</file>

<file path=customXml/itemProps3.xml><?xml version="1.0" encoding="utf-8"?>
<ds:datastoreItem xmlns:ds="http://schemas.openxmlformats.org/officeDocument/2006/customXml" ds:itemID="{6C8D93C1-58AA-4B32-A9C6-DD093FB876AF}"/>
</file>

<file path=customXml/itemProps4.xml><?xml version="1.0" encoding="utf-8"?>
<ds:datastoreItem xmlns:ds="http://schemas.openxmlformats.org/officeDocument/2006/customXml" ds:itemID="{D5B208C3-87D9-4518-9163-3BCA8FC2E1BB}"/>
</file>

<file path=customXml/itemProps5.xml><?xml version="1.0" encoding="utf-8"?>
<ds:datastoreItem xmlns:ds="http://schemas.openxmlformats.org/officeDocument/2006/customXml" ds:itemID="{EBC023C7-CA58-483C-B664-F107C98836D0}"/>
</file>

<file path=customXml/itemProps6.xml><?xml version="1.0" encoding="utf-8"?>
<ds:datastoreItem xmlns:ds="http://schemas.openxmlformats.org/officeDocument/2006/customXml" ds:itemID="{87ACB9FF-DA32-437E-AD0E-5A6A46E7BF2E}"/>
</file>

<file path=customXml/itemProps7.xml><?xml version="1.0" encoding="utf-8"?>
<ds:datastoreItem xmlns:ds="http://schemas.openxmlformats.org/officeDocument/2006/customXml" ds:itemID="{051C3592-6B57-4BFA-B078-F5FF12F36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salubritate</dc:subject>
  <dc:creator>Simona</dc:creator>
  <cp:keywords/>
  <cp:lastModifiedBy>Cristi.Rusu</cp:lastModifiedBy>
  <cp:revision>2</cp:revision>
  <cp:lastPrinted>2013-01-12T07:26:00Z</cp:lastPrinted>
  <dcterms:created xsi:type="dcterms:W3CDTF">2015-08-04T11:32:00Z</dcterms:created>
  <dcterms:modified xsi:type="dcterms:W3CDTF">2015-08-04T11:32:00Z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PMD15-83-2020</vt:lpwstr>
  </property>
  <property fmtid="{D5CDD505-2E9C-101B-9397-08002B2CF9AE}" pid="3" name="_dlc_DocIdItemGuid">
    <vt:lpwstr>7b5dbda2-f477-48bf-a618-efaf5f25341b</vt:lpwstr>
  </property>
  <property fmtid="{D5CDD505-2E9C-101B-9397-08002B2CF9AE}" pid="4" name="_dlc_DocIdUrl">
    <vt:lpwstr>http://smdoc/Situri/CL/_layouts/15/DocIdRedir.aspx?ID=PMD15-83-2020, PMD15-83-2020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2015-08-24T00:00:00Z</vt:lpwstr>
  </property>
  <property fmtid="{D5CDD505-2E9C-101B-9397-08002B2CF9AE}" pid="15" name="ContentTypeId">
    <vt:lpwstr>0x01010043E6431A8687164692561BE4B8E2B9C600B9DBA2A09EED1E4B8F18AABCAE5737FE</vt:lpwstr>
  </property>
</Properties>
</file>