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7CC2FF75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58E29D8D" w14:textId="77777777" w:rsidR="00864710" w:rsidRPr="00D522E6" w:rsidRDefault="0023166C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7B53A37D" wp14:editId="52B3E86C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08C3005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3BEFF1F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7F21DEE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17125C6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28FABA05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F263C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35BF0CB6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7D57731C" w14:textId="77777777" w:rsidR="00D05AAD" w:rsidRDefault="00B81EEB" w:rsidP="0072009D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sz w:val="24"/>
          <w:szCs w:val="24"/>
          <w:u w:val="single"/>
          <w:lang w:val="fr-FR"/>
        </w:rPr>
        <w:t>HO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T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Ă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Â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E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A  NR.</w:t>
      </w:r>
      <w:r w:rsidR="00B12690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="001F2779">
        <w:rPr>
          <w:rFonts w:ascii="Tahoma" w:hAnsi="Tahoma" w:cs="Tahoma"/>
          <w:b/>
          <w:sz w:val="24"/>
          <w:szCs w:val="24"/>
          <w:u w:val="single"/>
          <w:lang w:val="fr-FR"/>
        </w:rPr>
        <w:t>134</w:t>
      </w:r>
    </w:p>
    <w:p w14:paraId="1EE806F0" w14:textId="77777777" w:rsidR="00C80C31" w:rsidRDefault="0019531D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din 26</w:t>
      </w:r>
      <w:r w:rsidR="00C80C31" w:rsidRPr="00C80C31">
        <w:rPr>
          <w:rFonts w:ascii="Tahoma" w:hAnsi="Tahoma" w:cs="Tahoma"/>
          <w:b/>
          <w:sz w:val="24"/>
          <w:szCs w:val="24"/>
          <w:lang w:val="fr-FR"/>
        </w:rPr>
        <w:t xml:space="preserve"> noiembrie 2015</w:t>
      </w:r>
    </w:p>
    <w:p w14:paraId="465EF224" w14:textId="77777777" w:rsidR="00C80C31" w:rsidRPr="00C80C31" w:rsidRDefault="00C80C31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437C1775" w14:textId="77777777" w:rsidR="003349DA" w:rsidRPr="003349DA" w:rsidRDefault="00D05AAD" w:rsidP="003349DA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0A4BF7">
        <w:rPr>
          <w:rFonts w:ascii="Tahoma" w:hAnsi="Tahoma" w:cs="Tahoma"/>
          <w:b/>
          <w:sz w:val="24"/>
          <w:szCs w:val="24"/>
        </w:rPr>
        <w:t xml:space="preserve">privind </w:t>
      </w:r>
      <w:r w:rsidR="007E375D" w:rsidRPr="00D67A43">
        <w:rPr>
          <w:rFonts w:ascii="Tahoma" w:hAnsi="Tahoma" w:cs="Tahoma"/>
          <w:b/>
          <w:sz w:val="24"/>
          <w:szCs w:val="24"/>
        </w:rPr>
        <w:t xml:space="preserve">aprobarea </w:t>
      </w:r>
      <w:r w:rsidR="003349DA" w:rsidRPr="003349DA">
        <w:rPr>
          <w:rFonts w:ascii="Tahoma" w:hAnsi="Tahoma" w:cs="Tahoma"/>
          <w:b/>
          <w:bCs/>
          <w:sz w:val="24"/>
          <w:szCs w:val="24"/>
          <w:lang w:val="ro-RO"/>
        </w:rPr>
        <w:t>tra</w:t>
      </w:r>
      <w:r w:rsidR="003349DA">
        <w:rPr>
          <w:rFonts w:ascii="Tahoma" w:hAnsi="Tahoma" w:cs="Tahoma"/>
          <w:b/>
          <w:bCs/>
          <w:sz w:val="24"/>
          <w:szCs w:val="24"/>
          <w:lang w:val="ro-RO"/>
        </w:rPr>
        <w:t>nsmiterii din domeniul public  î</w:t>
      </w:r>
      <w:r w:rsidR="003349DA" w:rsidRPr="003349DA">
        <w:rPr>
          <w:rFonts w:ascii="Tahoma" w:hAnsi="Tahoma" w:cs="Tahoma"/>
          <w:b/>
          <w:bCs/>
          <w:sz w:val="24"/>
          <w:szCs w:val="24"/>
          <w:lang w:val="ro-RO"/>
        </w:rPr>
        <w:t>n domen</w:t>
      </w:r>
      <w:r w:rsidR="003349DA">
        <w:rPr>
          <w:rFonts w:ascii="Tahoma" w:hAnsi="Tahoma" w:cs="Tahoma"/>
          <w:b/>
          <w:bCs/>
          <w:sz w:val="24"/>
          <w:szCs w:val="24"/>
          <w:lang w:val="ro-RO"/>
        </w:rPr>
        <w:t>iul privat al Municipiului Dej ș</w:t>
      </w:r>
      <w:r w:rsidR="003349DA" w:rsidRPr="003349DA">
        <w:rPr>
          <w:rFonts w:ascii="Tahoma" w:hAnsi="Tahoma" w:cs="Tahoma"/>
          <w:b/>
          <w:bCs/>
          <w:sz w:val="24"/>
          <w:szCs w:val="24"/>
          <w:lang w:val="ro-RO"/>
        </w:rPr>
        <w:t>i scoaterea din funcţiune</w:t>
      </w:r>
      <w:r w:rsidR="003349DA">
        <w:rPr>
          <w:rFonts w:ascii="Tahoma" w:hAnsi="Tahoma" w:cs="Tahoma"/>
          <w:b/>
          <w:bCs/>
          <w:sz w:val="24"/>
          <w:szCs w:val="24"/>
          <w:lang w:val="ro-RO"/>
        </w:rPr>
        <w:t xml:space="preserve">, </w:t>
      </w:r>
      <w:r w:rsidR="003349DA" w:rsidRPr="003349DA">
        <w:rPr>
          <w:rFonts w:ascii="Tahoma" w:hAnsi="Tahoma" w:cs="Tahoma"/>
          <w:b/>
          <w:bCs/>
          <w:sz w:val="24"/>
          <w:szCs w:val="24"/>
          <w:lang w:val="ro-RO"/>
        </w:rPr>
        <w:t>cas</w:t>
      </w:r>
      <w:r w:rsidR="003349DA">
        <w:rPr>
          <w:rFonts w:ascii="Tahoma" w:hAnsi="Tahoma" w:cs="Tahoma"/>
          <w:b/>
          <w:bCs/>
          <w:sz w:val="24"/>
          <w:szCs w:val="24"/>
          <w:lang w:val="ro-RO"/>
        </w:rPr>
        <w:t>are</w:t>
      </w:r>
      <w:r w:rsidR="003349DA" w:rsidRPr="003349DA">
        <w:rPr>
          <w:rFonts w:ascii="Tahoma" w:hAnsi="Tahoma" w:cs="Tahoma"/>
          <w:b/>
          <w:bCs/>
          <w:sz w:val="24"/>
          <w:szCs w:val="24"/>
          <w:lang w:val="ro-RO"/>
        </w:rPr>
        <w:t>a unor bunuri aflate în concesiunea Companiei de Apă Someş S</w:t>
      </w:r>
      <w:r w:rsidR="003349DA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3349DA" w:rsidRPr="003349DA">
        <w:rPr>
          <w:rFonts w:ascii="Tahoma" w:hAnsi="Tahoma" w:cs="Tahoma"/>
          <w:b/>
          <w:bCs/>
          <w:sz w:val="24"/>
          <w:szCs w:val="24"/>
          <w:lang w:val="ro-RO"/>
        </w:rPr>
        <w:t>A</w:t>
      </w:r>
      <w:r w:rsidR="003349DA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3349DA" w:rsidRPr="003349DA">
        <w:rPr>
          <w:rFonts w:ascii="Tahoma" w:hAnsi="Tahoma" w:cs="Tahoma"/>
          <w:b/>
          <w:bCs/>
          <w:sz w:val="24"/>
          <w:szCs w:val="24"/>
          <w:lang w:val="ro-RO"/>
        </w:rPr>
        <w:t xml:space="preserve"> Cluj</w:t>
      </w:r>
    </w:p>
    <w:p w14:paraId="0A9CCF2E" w14:textId="77777777" w:rsidR="00604223" w:rsidRPr="00604223" w:rsidRDefault="00604223" w:rsidP="003349DA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CC4CBDD" w14:textId="77777777" w:rsidR="00FC5BF2" w:rsidRPr="00FC5BF2" w:rsidRDefault="00FC5BF2" w:rsidP="00604223">
      <w:pPr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color w:val="000000"/>
          <w:sz w:val="24"/>
          <w:szCs w:val="24"/>
          <w:lang w:val="ro-RO"/>
        </w:rPr>
        <w:t>Consiliul Local al Municipiului Dej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, întrunit în şedinţa de lucru ordinară din data de </w:t>
      </w:r>
      <w:r w:rsidR="00C52F69">
        <w:rPr>
          <w:rFonts w:ascii="Tahoma" w:hAnsi="Tahoma" w:cs="Tahoma"/>
          <w:color w:val="000000"/>
          <w:sz w:val="24"/>
          <w:szCs w:val="24"/>
          <w:lang w:val="ro-RO"/>
        </w:rPr>
        <w:t>26</w:t>
      </w:r>
      <w:r w:rsid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 noiembrie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  2015;</w:t>
      </w:r>
    </w:p>
    <w:p w14:paraId="64CDA0F2" w14:textId="77777777" w:rsidR="003349DA" w:rsidRPr="003349DA" w:rsidRDefault="00FC5BF2" w:rsidP="003349DA">
      <w:pPr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FC5BF2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FC5BF2">
        <w:rPr>
          <w:rFonts w:ascii="Tahoma" w:hAnsi="Tahoma" w:cs="Tahoma"/>
          <w:sz w:val="24"/>
          <w:szCs w:val="24"/>
          <w:lang w:val="ro-RO"/>
        </w:rPr>
        <w:t>, întocmit în baza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 Referatului Nr.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3349DA" w:rsidRPr="003349DA">
        <w:rPr>
          <w:rFonts w:ascii="Tahoma" w:hAnsi="Tahoma" w:cs="Tahoma"/>
          <w:color w:val="000000"/>
          <w:sz w:val="24"/>
          <w:szCs w:val="24"/>
          <w:lang w:val="ro-RO"/>
        </w:rPr>
        <w:t>22</w:t>
      </w:r>
      <w:r w:rsidR="003349DA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3349DA" w:rsidRPr="003349DA">
        <w:rPr>
          <w:rFonts w:ascii="Tahoma" w:hAnsi="Tahoma" w:cs="Tahoma"/>
          <w:color w:val="000000"/>
          <w:sz w:val="24"/>
          <w:szCs w:val="24"/>
          <w:lang w:val="ro-RO"/>
        </w:rPr>
        <w:t>878</w:t>
      </w:r>
      <w:r w:rsidR="003349DA">
        <w:rPr>
          <w:rFonts w:ascii="Tahoma" w:hAnsi="Tahoma" w:cs="Tahoma"/>
          <w:color w:val="000000"/>
          <w:sz w:val="24"/>
          <w:szCs w:val="24"/>
          <w:lang w:val="ro-RO"/>
        </w:rPr>
        <w:t xml:space="preserve"> din data de </w:t>
      </w:r>
      <w:r w:rsidR="003349DA" w:rsidRPr="003349DA">
        <w:rPr>
          <w:rFonts w:ascii="Tahoma" w:hAnsi="Tahoma" w:cs="Tahoma"/>
          <w:color w:val="000000"/>
          <w:sz w:val="24"/>
          <w:szCs w:val="24"/>
          <w:lang w:val="ro-RO"/>
        </w:rPr>
        <w:t>19</w:t>
      </w:r>
      <w:r w:rsidR="00C52F69">
        <w:rPr>
          <w:rFonts w:ascii="Tahoma" w:hAnsi="Tahoma" w:cs="Tahoma"/>
          <w:color w:val="000000"/>
          <w:sz w:val="24"/>
          <w:szCs w:val="24"/>
          <w:lang w:val="ro-RO"/>
        </w:rPr>
        <w:t xml:space="preserve"> noie</w:t>
      </w:r>
      <w:r w:rsidR="003349DA">
        <w:rPr>
          <w:rFonts w:ascii="Tahoma" w:hAnsi="Tahoma" w:cs="Tahoma"/>
          <w:color w:val="000000"/>
          <w:sz w:val="24"/>
          <w:szCs w:val="24"/>
          <w:lang w:val="ro-RO"/>
        </w:rPr>
        <w:t xml:space="preserve">mbrie </w:t>
      </w:r>
      <w:r w:rsidR="003349DA" w:rsidRPr="003349DA">
        <w:rPr>
          <w:rFonts w:ascii="Tahoma" w:hAnsi="Tahoma" w:cs="Tahoma"/>
          <w:color w:val="000000"/>
          <w:sz w:val="24"/>
          <w:szCs w:val="24"/>
          <w:lang w:val="ro-RO"/>
        </w:rPr>
        <w:t>2015</w:t>
      </w:r>
      <w:r w:rsidR="003349DA">
        <w:rPr>
          <w:rFonts w:ascii="Tahoma" w:hAnsi="Tahoma" w:cs="Tahoma"/>
          <w:color w:val="000000"/>
          <w:sz w:val="24"/>
          <w:szCs w:val="24"/>
          <w:lang w:val="ro-RO"/>
        </w:rPr>
        <w:t>, al</w:t>
      </w:r>
      <w:r w:rsidR="003349DA" w:rsidRPr="003349DA">
        <w:rPr>
          <w:sz w:val="24"/>
          <w:szCs w:val="24"/>
          <w:lang w:val="ro-RO"/>
        </w:rPr>
        <w:t xml:space="preserve"> </w:t>
      </w:r>
      <w:r w:rsidR="003349DA" w:rsidRPr="003349DA">
        <w:rPr>
          <w:rFonts w:ascii="Tahoma" w:hAnsi="Tahoma" w:cs="Tahoma"/>
          <w:color w:val="000000"/>
          <w:sz w:val="24"/>
          <w:szCs w:val="24"/>
          <w:lang w:val="ro-RO"/>
        </w:rPr>
        <w:t>Compartimentului Patrimoniu Public şi Privat din cadrul Primăriei Municipiului Dej</w:t>
      </w:r>
      <w:r w:rsidR="003349DA">
        <w:rPr>
          <w:rFonts w:ascii="Tahoma" w:hAnsi="Tahoma" w:cs="Tahoma"/>
          <w:color w:val="000000"/>
          <w:sz w:val="24"/>
          <w:szCs w:val="24"/>
          <w:lang w:val="ro-RO"/>
        </w:rPr>
        <w:t xml:space="preserve">, prin care se propune spre aprobare, </w:t>
      </w:r>
      <w:r w:rsidR="003349DA" w:rsidRPr="003349DA">
        <w:rPr>
          <w:rFonts w:ascii="Tahoma" w:hAnsi="Tahoma" w:cs="Tahoma"/>
          <w:color w:val="000000"/>
          <w:sz w:val="24"/>
          <w:szCs w:val="24"/>
          <w:lang w:val="ro-RO"/>
        </w:rPr>
        <w:t xml:space="preserve">trecerea din domeniul public în domeniul privat al Municipiului DEJ, </w:t>
      </w:r>
      <w:r w:rsidR="003349DA">
        <w:rPr>
          <w:rFonts w:ascii="Tahoma" w:hAnsi="Tahoma" w:cs="Tahoma"/>
          <w:color w:val="000000"/>
          <w:sz w:val="24"/>
          <w:szCs w:val="24"/>
          <w:lang w:val="ro-RO"/>
        </w:rPr>
        <w:t xml:space="preserve">scoaterea din funcţiune și casarea unor bunuri </w:t>
      </w:r>
      <w:r w:rsidR="003349DA" w:rsidRPr="003349DA">
        <w:rPr>
          <w:rFonts w:ascii="Tahoma" w:hAnsi="Tahoma" w:cs="Tahoma"/>
          <w:color w:val="000000"/>
          <w:sz w:val="24"/>
          <w:szCs w:val="24"/>
          <w:lang w:val="ro-RO"/>
        </w:rPr>
        <w:t xml:space="preserve">aflate în concesionare </w:t>
      </w:r>
      <w:smartTag w:uri="urn:schemas-microsoft-com:office:smarttags" w:element="PersonName">
        <w:smartTagPr>
          <w:attr w:name="ProductID" w:val="la Compania"/>
        </w:smartTagPr>
        <w:r w:rsidR="003349DA" w:rsidRPr="003349DA">
          <w:rPr>
            <w:rFonts w:ascii="Tahoma" w:hAnsi="Tahoma" w:cs="Tahoma"/>
            <w:color w:val="000000"/>
            <w:sz w:val="24"/>
            <w:szCs w:val="24"/>
            <w:lang w:val="ro-RO"/>
          </w:rPr>
          <w:t>la Compania</w:t>
        </w:r>
      </w:smartTag>
      <w:r w:rsidR="003349DA" w:rsidRPr="003349DA">
        <w:rPr>
          <w:rFonts w:ascii="Tahoma" w:hAnsi="Tahoma" w:cs="Tahoma"/>
          <w:color w:val="000000"/>
          <w:sz w:val="24"/>
          <w:szCs w:val="24"/>
          <w:lang w:val="ro-RO"/>
        </w:rPr>
        <w:t xml:space="preserve"> de Apă Someş S</w:t>
      </w:r>
      <w:r w:rsidR="003349DA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3349DA" w:rsidRPr="003349DA">
        <w:rPr>
          <w:rFonts w:ascii="Tahoma" w:hAnsi="Tahoma" w:cs="Tahoma"/>
          <w:color w:val="000000"/>
          <w:sz w:val="24"/>
          <w:szCs w:val="24"/>
          <w:lang w:val="ro-RO"/>
        </w:rPr>
        <w:t>A</w:t>
      </w:r>
      <w:r w:rsidR="003349DA">
        <w:rPr>
          <w:rFonts w:ascii="Tahoma" w:hAnsi="Tahoma" w:cs="Tahoma"/>
          <w:color w:val="000000"/>
          <w:sz w:val="24"/>
          <w:szCs w:val="24"/>
          <w:lang w:val="ro-RO"/>
        </w:rPr>
        <w:t>. Cluj, proiect avizat favorabil în ședința de lucru a comisiei economice din data de 26 noiembrie 2015;</w:t>
      </w:r>
      <w:r w:rsidR="003349DA" w:rsidRPr="003349DA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</w:p>
    <w:p w14:paraId="3FA43E94" w14:textId="77777777" w:rsidR="003349DA" w:rsidRPr="003349DA" w:rsidRDefault="003349DA" w:rsidP="003349DA">
      <w:pPr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Î</w:t>
      </w:r>
      <w:r w:rsidRPr="003349DA">
        <w:rPr>
          <w:rFonts w:ascii="Tahoma" w:hAnsi="Tahoma" w:cs="Tahoma"/>
          <w:color w:val="000000"/>
          <w:sz w:val="24"/>
          <w:szCs w:val="24"/>
          <w:lang w:val="ro-RO"/>
        </w:rPr>
        <w:t>n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baza prevederilor Legii N</w:t>
      </w:r>
      <w:r w:rsidRPr="003349DA">
        <w:rPr>
          <w:rFonts w:ascii="Tahoma" w:hAnsi="Tahoma" w:cs="Tahoma"/>
          <w:color w:val="000000"/>
          <w:sz w:val="24"/>
          <w:szCs w:val="24"/>
          <w:lang w:val="ro-RO"/>
        </w:rPr>
        <w:t>r.213/1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998 privind proprietatea publică și regimul juridic al acesteia, a Hotărârii Guvernului Nr. </w:t>
      </w:r>
      <w:r w:rsidRPr="003349DA">
        <w:rPr>
          <w:rFonts w:ascii="Tahoma" w:hAnsi="Tahoma" w:cs="Tahoma"/>
          <w:color w:val="000000"/>
          <w:sz w:val="24"/>
          <w:szCs w:val="24"/>
          <w:lang w:val="ro-RO"/>
        </w:rPr>
        <w:t>969/2002 privind atestarea domeniului public al județului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Cluj ș</w:t>
      </w:r>
      <w:r w:rsidRPr="003349DA">
        <w:rPr>
          <w:rFonts w:ascii="Tahoma" w:hAnsi="Tahoma" w:cs="Tahoma"/>
          <w:color w:val="000000"/>
          <w:sz w:val="24"/>
          <w:szCs w:val="24"/>
          <w:lang w:val="ro-RO"/>
        </w:rPr>
        <w:t>i al municipiilor, orașelor, comunelor din județul Cluj</w:t>
      </w:r>
      <w:r w:rsidR="00C52F69"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3349DA">
        <w:rPr>
          <w:rFonts w:ascii="Tahoma" w:hAnsi="Tahoma" w:cs="Tahoma"/>
          <w:color w:val="000000"/>
          <w:sz w:val="24"/>
          <w:szCs w:val="24"/>
          <w:lang w:val="ro-RO"/>
        </w:rPr>
        <w:t xml:space="preserve"> cu excepția municipiului Cluj-</w:t>
      </w:r>
      <w:r>
        <w:rPr>
          <w:rFonts w:ascii="Tahoma" w:hAnsi="Tahoma" w:cs="Tahoma"/>
          <w:color w:val="000000"/>
          <w:sz w:val="24"/>
          <w:szCs w:val="24"/>
          <w:lang w:val="ro-RO"/>
        </w:rPr>
        <w:t>Napoca, precum ș</w:t>
      </w:r>
      <w:r w:rsidRPr="003349DA">
        <w:rPr>
          <w:rFonts w:ascii="Tahoma" w:hAnsi="Tahoma" w:cs="Tahoma"/>
          <w:color w:val="000000"/>
          <w:sz w:val="24"/>
          <w:szCs w:val="24"/>
          <w:lang w:val="ro-RO"/>
        </w:rPr>
        <w:t>i a Ordonanței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de Guvern N</w:t>
      </w:r>
      <w:r w:rsidRPr="003349DA">
        <w:rPr>
          <w:rFonts w:ascii="Tahoma" w:hAnsi="Tahoma" w:cs="Tahoma"/>
          <w:color w:val="000000"/>
          <w:sz w:val="24"/>
          <w:szCs w:val="24"/>
          <w:lang w:val="ro-RO"/>
        </w:rPr>
        <w:t>r.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3349DA">
        <w:rPr>
          <w:rFonts w:ascii="Tahoma" w:hAnsi="Tahoma" w:cs="Tahoma"/>
          <w:color w:val="000000"/>
          <w:sz w:val="24"/>
          <w:szCs w:val="24"/>
          <w:lang w:val="ro-RO"/>
        </w:rPr>
        <w:t>112/2000 pentru reglementarea procesului de scoatere din funcțiune</w:t>
      </w:r>
      <w:r>
        <w:rPr>
          <w:rFonts w:ascii="Tahoma" w:hAnsi="Tahoma" w:cs="Tahoma"/>
          <w:color w:val="000000"/>
          <w:sz w:val="24"/>
          <w:szCs w:val="24"/>
          <w:lang w:val="ro-RO"/>
        </w:rPr>
        <w:t>, casare ș</w:t>
      </w:r>
      <w:r w:rsidRPr="003349DA">
        <w:rPr>
          <w:rFonts w:ascii="Tahoma" w:hAnsi="Tahoma" w:cs="Tahoma"/>
          <w:color w:val="000000"/>
          <w:sz w:val="24"/>
          <w:szCs w:val="24"/>
          <w:lang w:val="ro-RO"/>
        </w:rPr>
        <w:t>i valorificare a activelor corporale care alcătuiesc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domeniul public al statului ș</w:t>
      </w:r>
      <w:r w:rsidRPr="003349DA">
        <w:rPr>
          <w:rFonts w:ascii="Tahoma" w:hAnsi="Tahoma" w:cs="Tahoma"/>
          <w:color w:val="000000"/>
          <w:sz w:val="24"/>
          <w:szCs w:val="24"/>
          <w:lang w:val="ro-RO"/>
        </w:rPr>
        <w:t>i al unităţilor administrativ-teritoriale</w:t>
      </w:r>
      <w:r>
        <w:rPr>
          <w:rFonts w:ascii="Tahoma" w:hAnsi="Tahoma" w:cs="Tahoma"/>
          <w:color w:val="000000"/>
          <w:sz w:val="24"/>
          <w:szCs w:val="24"/>
          <w:lang w:val="ro-RO"/>
        </w:rPr>
        <w:t>, aprobată</w:t>
      </w:r>
      <w:r w:rsidRPr="003349DA">
        <w:rPr>
          <w:rFonts w:ascii="Tahoma" w:hAnsi="Tahoma" w:cs="Tahoma"/>
          <w:color w:val="000000"/>
          <w:sz w:val="24"/>
          <w:szCs w:val="24"/>
          <w:lang w:val="ro-RO"/>
        </w:rPr>
        <w:t xml:space="preserve"> pr</w:t>
      </w:r>
      <w:r>
        <w:rPr>
          <w:rFonts w:ascii="Tahoma" w:hAnsi="Tahoma" w:cs="Tahoma"/>
          <w:color w:val="000000"/>
          <w:sz w:val="24"/>
          <w:szCs w:val="24"/>
          <w:lang w:val="ro-RO"/>
        </w:rPr>
        <w:t>in Legea N</w:t>
      </w:r>
      <w:r w:rsidRPr="003349DA">
        <w:rPr>
          <w:rFonts w:ascii="Tahoma" w:hAnsi="Tahoma" w:cs="Tahoma"/>
          <w:color w:val="000000"/>
          <w:sz w:val="24"/>
          <w:szCs w:val="24"/>
          <w:lang w:val="ro-RO"/>
        </w:rPr>
        <w:t>r.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3349DA">
        <w:rPr>
          <w:rFonts w:ascii="Tahoma" w:hAnsi="Tahoma" w:cs="Tahoma"/>
          <w:color w:val="000000"/>
          <w:sz w:val="24"/>
          <w:szCs w:val="24"/>
          <w:lang w:val="ro-RO"/>
        </w:rPr>
        <w:t xml:space="preserve">246/2001; </w:t>
      </w:r>
    </w:p>
    <w:p w14:paraId="1B01855D" w14:textId="77777777" w:rsidR="00FB6D38" w:rsidRPr="003169BA" w:rsidRDefault="003349DA" w:rsidP="00FC5BF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3349DA">
        <w:rPr>
          <w:rFonts w:ascii="Tahoma" w:hAnsi="Tahoma" w:cs="Tahoma"/>
          <w:color w:val="000000"/>
          <w:sz w:val="24"/>
          <w:szCs w:val="24"/>
          <w:lang w:val="ro-RO"/>
        </w:rPr>
        <w:t xml:space="preserve"> În temeiul dispoziţiilor </w:t>
      </w:r>
      <w:r w:rsidR="00C52F69">
        <w:rPr>
          <w:rFonts w:ascii="Tahoma" w:hAnsi="Tahoma" w:cs="Tahoma"/>
          <w:color w:val="000000"/>
          <w:sz w:val="24"/>
          <w:szCs w:val="24"/>
        </w:rPr>
        <w:t>‘</w:t>
      </w:r>
      <w:r w:rsidRPr="003349DA">
        <w:rPr>
          <w:rFonts w:ascii="Tahoma" w:hAnsi="Tahoma" w:cs="Tahoma"/>
          <w:color w:val="000000"/>
          <w:sz w:val="24"/>
          <w:szCs w:val="24"/>
          <w:lang w:val="ro-RO"/>
        </w:rPr>
        <w:t>art.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3349DA">
        <w:rPr>
          <w:rFonts w:ascii="Tahoma" w:hAnsi="Tahoma" w:cs="Tahoma"/>
          <w:color w:val="000000"/>
          <w:sz w:val="24"/>
          <w:szCs w:val="24"/>
          <w:lang w:val="ro-RO"/>
        </w:rPr>
        <w:t>36</w:t>
      </w:r>
      <w:r w:rsidR="00C52F69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, </w:t>
      </w:r>
      <w:r w:rsidRPr="003349DA">
        <w:rPr>
          <w:rFonts w:ascii="Tahoma" w:hAnsi="Tahoma" w:cs="Tahoma"/>
          <w:color w:val="000000"/>
          <w:sz w:val="24"/>
          <w:szCs w:val="24"/>
          <w:lang w:val="ro-RO"/>
        </w:rPr>
        <w:t xml:space="preserve"> alin.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C52F69">
        <w:rPr>
          <w:rFonts w:ascii="Tahoma" w:hAnsi="Tahoma" w:cs="Tahoma"/>
          <w:color w:val="000000"/>
          <w:sz w:val="24"/>
          <w:szCs w:val="24"/>
          <w:lang w:val="ro-RO"/>
        </w:rPr>
        <w:t>(</w:t>
      </w:r>
      <w:r w:rsidRPr="003349DA">
        <w:rPr>
          <w:rFonts w:ascii="Tahoma" w:hAnsi="Tahoma" w:cs="Tahoma"/>
          <w:color w:val="000000"/>
          <w:sz w:val="24"/>
          <w:szCs w:val="24"/>
          <w:lang w:val="ro-RO"/>
        </w:rPr>
        <w:t>2</w:t>
      </w:r>
      <w:r w:rsidR="00C52F69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 w:rsidRPr="003349DA">
        <w:rPr>
          <w:rFonts w:ascii="Tahoma" w:hAnsi="Tahoma" w:cs="Tahoma"/>
          <w:color w:val="000000"/>
          <w:sz w:val="24"/>
          <w:szCs w:val="24"/>
          <w:lang w:val="ro-RO"/>
        </w:rPr>
        <w:t>, lit.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c</w:t>
      </w:r>
      <w:r w:rsidR="00C52F69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și </w:t>
      </w:r>
      <w:r w:rsidRPr="003349DA">
        <w:rPr>
          <w:rFonts w:ascii="Tahoma" w:hAnsi="Tahoma" w:cs="Tahoma"/>
          <w:color w:val="000000"/>
          <w:sz w:val="24"/>
          <w:szCs w:val="24"/>
          <w:lang w:val="ro-RO"/>
        </w:rPr>
        <w:t xml:space="preserve"> d</w:t>
      </w:r>
      <w:r w:rsidR="00C52F69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 w:rsidRPr="003349DA">
        <w:rPr>
          <w:rFonts w:ascii="Tahoma" w:hAnsi="Tahoma" w:cs="Tahoma"/>
          <w:color w:val="000000"/>
          <w:sz w:val="24"/>
          <w:szCs w:val="24"/>
          <w:lang w:val="ro-RO"/>
        </w:rPr>
        <w:t xml:space="preserve"> şi </w:t>
      </w:r>
      <w:r w:rsidR="00C52F69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3349DA">
        <w:rPr>
          <w:rFonts w:ascii="Tahoma" w:hAnsi="Tahoma" w:cs="Tahoma"/>
          <w:color w:val="000000"/>
          <w:sz w:val="24"/>
          <w:szCs w:val="24"/>
          <w:lang w:val="ro-RO"/>
        </w:rPr>
        <w:t>art.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45</w:t>
      </w:r>
      <w:r w:rsidR="00C52F69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, </w:t>
      </w:r>
      <w:r w:rsidRPr="003349DA">
        <w:rPr>
          <w:rFonts w:ascii="Tahoma" w:hAnsi="Tahoma" w:cs="Tahoma"/>
          <w:color w:val="000000"/>
          <w:sz w:val="24"/>
          <w:szCs w:val="24"/>
          <w:lang w:val="ro-RO"/>
        </w:rPr>
        <w:t>alin.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C52F69">
        <w:rPr>
          <w:rFonts w:ascii="Tahoma" w:hAnsi="Tahoma" w:cs="Tahoma"/>
          <w:color w:val="000000"/>
          <w:sz w:val="24"/>
          <w:szCs w:val="24"/>
          <w:lang w:val="ro-RO"/>
        </w:rPr>
        <w:t>(</w:t>
      </w:r>
      <w:r w:rsidRPr="003349DA">
        <w:rPr>
          <w:rFonts w:ascii="Tahoma" w:hAnsi="Tahoma" w:cs="Tahoma"/>
          <w:color w:val="000000"/>
          <w:sz w:val="24"/>
          <w:szCs w:val="24"/>
          <w:lang w:val="ro-RO"/>
        </w:rPr>
        <w:t>3</w:t>
      </w:r>
      <w:r w:rsidR="00C52F69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604223">
        <w:rPr>
          <w:rFonts w:ascii="Tahoma" w:hAnsi="Tahoma" w:cs="Tahoma"/>
          <w:color w:val="000000"/>
          <w:sz w:val="24"/>
          <w:szCs w:val="24"/>
          <w:lang w:val="ro-RO"/>
        </w:rPr>
        <w:t>din Legea N</w:t>
      </w:r>
      <w:r w:rsidR="00C80C31" w:rsidRPr="00C80C31">
        <w:rPr>
          <w:rFonts w:ascii="Tahoma" w:hAnsi="Tahoma" w:cs="Tahoma"/>
          <w:color w:val="000000"/>
          <w:sz w:val="24"/>
          <w:szCs w:val="24"/>
          <w:lang w:val="ro-RO"/>
        </w:rPr>
        <w:t>r. 215/2001 privind administraţia publică locală,</w:t>
      </w:r>
      <w:r w:rsidR="00604223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3169BA" w:rsidRPr="003169BA">
        <w:rPr>
          <w:rFonts w:ascii="Tahoma" w:hAnsi="Tahoma" w:cs="Tahoma"/>
          <w:sz w:val="24"/>
          <w:szCs w:val="24"/>
        </w:rPr>
        <w:t xml:space="preserve">republicată, </w:t>
      </w:r>
      <w:r w:rsidR="00547D60">
        <w:rPr>
          <w:rFonts w:ascii="Tahoma" w:hAnsi="Tahoma" w:cs="Tahoma"/>
          <w:sz w:val="24"/>
          <w:szCs w:val="24"/>
        </w:rPr>
        <w:t>cu completările și modificările ulterioare</w:t>
      </w:r>
      <w:r w:rsidR="00604223">
        <w:rPr>
          <w:color w:val="000000"/>
          <w:sz w:val="24"/>
          <w:szCs w:val="24"/>
          <w:lang w:val="ro-RO"/>
        </w:rPr>
        <w:t>,</w:t>
      </w:r>
    </w:p>
    <w:p w14:paraId="24661335" w14:textId="77777777" w:rsidR="00D67A43" w:rsidRDefault="003349DA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H O T Ă R Ă Ș T E:</w:t>
      </w:r>
    </w:p>
    <w:p w14:paraId="7AFBAA99" w14:textId="77777777" w:rsidR="003349DA" w:rsidRPr="003349DA" w:rsidRDefault="003169BA" w:rsidP="003349DA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7F2F02">
        <w:rPr>
          <w:rFonts w:ascii="Tahoma" w:hAnsi="Tahoma" w:cs="Tahoma"/>
          <w:b/>
          <w:sz w:val="24"/>
          <w:szCs w:val="24"/>
          <w:u w:val="single"/>
        </w:rPr>
        <w:t>Art. 1</w:t>
      </w:r>
      <w:r w:rsidRPr="007F2F02">
        <w:rPr>
          <w:rFonts w:ascii="Tahoma" w:hAnsi="Tahoma" w:cs="Tahoma"/>
          <w:b/>
          <w:sz w:val="24"/>
          <w:szCs w:val="24"/>
        </w:rPr>
        <w:t xml:space="preserve">.  </w:t>
      </w:r>
      <w:r w:rsidRPr="00604223">
        <w:rPr>
          <w:rFonts w:ascii="Tahoma" w:hAnsi="Tahoma" w:cs="Tahoma"/>
          <w:b/>
          <w:sz w:val="24"/>
          <w:szCs w:val="24"/>
        </w:rPr>
        <w:t xml:space="preserve">Aprobă </w:t>
      </w:r>
      <w:r w:rsidR="003349DA" w:rsidRPr="003349DA">
        <w:rPr>
          <w:rFonts w:ascii="Tahoma" w:hAnsi="Tahoma" w:cs="Tahoma"/>
          <w:sz w:val="24"/>
          <w:szCs w:val="24"/>
          <w:lang w:val="ro-RO"/>
        </w:rPr>
        <w:t xml:space="preserve">trecerea din domeniul public în domeniul privat al Municipiului Dej, a </w:t>
      </w:r>
      <w:r w:rsidR="003349DA">
        <w:rPr>
          <w:rFonts w:ascii="Tahoma" w:hAnsi="Tahoma" w:cs="Tahoma"/>
          <w:sz w:val="24"/>
          <w:szCs w:val="24"/>
          <w:lang w:val="ro-RO"/>
        </w:rPr>
        <w:t>bunurilor nominalizate î</w:t>
      </w:r>
      <w:r w:rsidR="003349DA" w:rsidRPr="003349DA">
        <w:rPr>
          <w:rFonts w:ascii="Tahoma" w:hAnsi="Tahoma" w:cs="Tahoma"/>
          <w:sz w:val="24"/>
          <w:szCs w:val="24"/>
          <w:lang w:val="ro-RO"/>
        </w:rPr>
        <w:t xml:space="preserve">n </w:t>
      </w:r>
      <w:r w:rsidR="003349DA" w:rsidRPr="003349DA">
        <w:rPr>
          <w:rFonts w:ascii="Tahoma" w:hAnsi="Tahoma" w:cs="Tahoma"/>
          <w:b/>
          <w:sz w:val="24"/>
          <w:szCs w:val="24"/>
          <w:lang w:val="ro-RO"/>
        </w:rPr>
        <w:t>Anexa 1</w:t>
      </w:r>
      <w:r w:rsidR="003349DA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3349DA">
        <w:rPr>
          <w:rFonts w:ascii="Tahoma" w:hAnsi="Tahoma" w:cs="Tahoma"/>
          <w:sz w:val="24"/>
          <w:szCs w:val="24"/>
          <w:lang w:val="ro-RO"/>
        </w:rPr>
        <w:t>(mijloace fixe) ș</w:t>
      </w:r>
      <w:r w:rsidR="003349DA" w:rsidRPr="003349DA">
        <w:rPr>
          <w:rFonts w:ascii="Tahoma" w:hAnsi="Tahoma" w:cs="Tahoma"/>
          <w:sz w:val="24"/>
          <w:szCs w:val="24"/>
          <w:lang w:val="ro-RO"/>
        </w:rPr>
        <w:t xml:space="preserve">i </w:t>
      </w:r>
      <w:r w:rsidR="003349DA" w:rsidRPr="003349DA">
        <w:rPr>
          <w:rFonts w:ascii="Tahoma" w:hAnsi="Tahoma" w:cs="Tahoma"/>
          <w:b/>
          <w:sz w:val="24"/>
          <w:szCs w:val="24"/>
          <w:lang w:val="ro-RO"/>
        </w:rPr>
        <w:t>Anexa 2</w:t>
      </w:r>
      <w:r w:rsidR="003349DA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3349DA" w:rsidRPr="003349DA">
        <w:rPr>
          <w:rFonts w:ascii="Tahoma" w:hAnsi="Tahoma" w:cs="Tahoma"/>
          <w:sz w:val="24"/>
          <w:szCs w:val="24"/>
          <w:lang w:val="ro-RO"/>
        </w:rPr>
        <w:t xml:space="preserve">(obiecte de inventar), care fac parte integranta din prezenta hotărâre. </w:t>
      </w:r>
    </w:p>
    <w:p w14:paraId="23CCA153" w14:textId="77777777" w:rsidR="003349DA" w:rsidRPr="003349DA" w:rsidRDefault="003349DA" w:rsidP="003349DA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3349DA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</w:t>
      </w:r>
      <w:r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 w:rsidRPr="003349DA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2.</w:t>
      </w:r>
      <w:r w:rsidRPr="003349DA">
        <w:rPr>
          <w:rFonts w:ascii="Tahoma" w:hAnsi="Tahoma" w:cs="Tahoma"/>
          <w:sz w:val="24"/>
          <w:szCs w:val="24"/>
          <w:lang w:val="ro-RO"/>
        </w:rPr>
        <w:t xml:space="preserve"> </w:t>
      </w:r>
      <w:r w:rsidRPr="003349DA">
        <w:rPr>
          <w:rFonts w:ascii="Tahoma" w:hAnsi="Tahoma" w:cs="Tahoma"/>
          <w:b/>
          <w:sz w:val="24"/>
          <w:szCs w:val="24"/>
        </w:rPr>
        <w:t xml:space="preserve">Aprobă </w:t>
      </w:r>
      <w:r w:rsidRPr="003349DA">
        <w:rPr>
          <w:rFonts w:ascii="Tahoma" w:hAnsi="Tahoma" w:cs="Tahoma"/>
          <w:sz w:val="24"/>
          <w:szCs w:val="24"/>
          <w:lang w:val="ro-RO"/>
        </w:rPr>
        <w:t>scoaterea din funcţ</w:t>
      </w:r>
      <w:r>
        <w:rPr>
          <w:rFonts w:ascii="Tahoma" w:hAnsi="Tahoma" w:cs="Tahoma"/>
          <w:sz w:val="24"/>
          <w:szCs w:val="24"/>
          <w:lang w:val="ro-RO"/>
        </w:rPr>
        <w:t>iune ș</w:t>
      </w:r>
      <w:r w:rsidRPr="003349DA">
        <w:rPr>
          <w:rFonts w:ascii="Tahoma" w:hAnsi="Tahoma" w:cs="Tahoma"/>
          <w:sz w:val="24"/>
          <w:szCs w:val="24"/>
          <w:lang w:val="ro-RO"/>
        </w:rPr>
        <w:t xml:space="preserve">i casarea bunurilor prevăzute la </w:t>
      </w:r>
      <w:r w:rsidR="00C52F69" w:rsidRPr="00C52F69">
        <w:rPr>
          <w:rFonts w:ascii="Tahoma" w:hAnsi="Tahoma" w:cs="Tahoma"/>
          <w:b/>
          <w:sz w:val="24"/>
          <w:szCs w:val="24"/>
          <w:lang w:val="ro-RO"/>
        </w:rPr>
        <w:t>’</w:t>
      </w:r>
      <w:r w:rsidRPr="00C52F69">
        <w:rPr>
          <w:rFonts w:ascii="Tahoma" w:hAnsi="Tahoma" w:cs="Tahoma"/>
          <w:b/>
          <w:sz w:val="24"/>
          <w:szCs w:val="24"/>
          <w:lang w:val="ro-RO"/>
        </w:rPr>
        <w:t>art.</w:t>
      </w:r>
      <w:r w:rsidR="00C52F69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C52F69">
        <w:rPr>
          <w:rFonts w:ascii="Tahoma" w:hAnsi="Tahoma" w:cs="Tahoma"/>
          <w:b/>
          <w:sz w:val="24"/>
          <w:szCs w:val="24"/>
          <w:lang w:val="ro-RO"/>
        </w:rPr>
        <w:t>1</w:t>
      </w:r>
      <w:r w:rsidR="00C52F69">
        <w:rPr>
          <w:rFonts w:ascii="Tahoma" w:hAnsi="Tahoma" w:cs="Tahoma"/>
          <w:b/>
          <w:sz w:val="24"/>
          <w:szCs w:val="24"/>
          <w:lang w:val="ro-RO"/>
        </w:rPr>
        <w:t>’</w:t>
      </w:r>
      <w:r w:rsidRPr="003349DA">
        <w:rPr>
          <w:rFonts w:ascii="Tahoma" w:hAnsi="Tahoma" w:cs="Tahoma"/>
          <w:sz w:val="24"/>
          <w:szCs w:val="24"/>
          <w:lang w:val="ro-RO"/>
        </w:rPr>
        <w:t>.</w:t>
      </w:r>
    </w:p>
    <w:p w14:paraId="7C55BCCC" w14:textId="77777777" w:rsidR="003349DA" w:rsidRPr="003349DA" w:rsidRDefault="003349DA" w:rsidP="003349DA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3349DA">
        <w:rPr>
          <w:rFonts w:ascii="Tahoma" w:hAnsi="Tahoma" w:cs="Tahoma"/>
          <w:b/>
          <w:sz w:val="24"/>
          <w:szCs w:val="24"/>
          <w:u w:val="single"/>
          <w:lang w:val="ro-RO"/>
        </w:rPr>
        <w:t>Art. 3</w:t>
      </w:r>
      <w:r w:rsidRPr="003349DA">
        <w:rPr>
          <w:rFonts w:ascii="Tahoma" w:hAnsi="Tahoma" w:cs="Tahoma"/>
          <w:b/>
          <w:sz w:val="24"/>
          <w:szCs w:val="24"/>
          <w:lang w:val="ro-RO"/>
        </w:rPr>
        <w:t>.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3349DA">
        <w:rPr>
          <w:rFonts w:ascii="Tahoma" w:hAnsi="Tahoma" w:cs="Tahoma"/>
          <w:sz w:val="24"/>
          <w:szCs w:val="24"/>
          <w:lang w:val="ro-RO"/>
        </w:rPr>
        <w:t>Cu ducerea la îndeplinire a prevederilor prezentei hotărâri se încredinţează Direcția</w:t>
      </w:r>
      <w:r>
        <w:rPr>
          <w:rFonts w:ascii="Tahoma" w:hAnsi="Tahoma" w:cs="Tahoma"/>
          <w:sz w:val="24"/>
          <w:szCs w:val="24"/>
          <w:lang w:val="ro-RO"/>
        </w:rPr>
        <w:t xml:space="preserve"> Tehnică ș</w:t>
      </w:r>
      <w:r w:rsidRPr="003349DA">
        <w:rPr>
          <w:rFonts w:ascii="Tahoma" w:hAnsi="Tahoma" w:cs="Tahoma"/>
          <w:sz w:val="24"/>
          <w:szCs w:val="24"/>
          <w:lang w:val="ro-RO"/>
        </w:rPr>
        <w:t>i Compartimentul Patrimoniu din cadrul Primăriei Municipiului. Dej.</w:t>
      </w:r>
    </w:p>
    <w:p w14:paraId="0038E18A" w14:textId="77777777" w:rsidR="003349DA" w:rsidRDefault="003349DA" w:rsidP="003349DA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3349DA">
        <w:rPr>
          <w:rFonts w:ascii="Tahoma" w:hAnsi="Tahoma" w:cs="Tahoma"/>
          <w:b/>
          <w:sz w:val="24"/>
          <w:szCs w:val="24"/>
          <w:u w:val="single"/>
          <w:lang w:val="ro-RO"/>
        </w:rPr>
        <w:t>Art. 4.</w:t>
      </w:r>
      <w:r w:rsidRPr="003349DA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Prezenta hotărâre se comunică</w:t>
      </w:r>
      <w:r w:rsidRPr="003349DA">
        <w:rPr>
          <w:rFonts w:ascii="Tahoma" w:hAnsi="Tahoma" w:cs="Tahoma"/>
          <w:sz w:val="24"/>
          <w:szCs w:val="24"/>
          <w:lang w:val="ro-RO"/>
        </w:rPr>
        <w:t xml:space="preserve"> </w:t>
      </w:r>
      <w:r w:rsidRPr="003349DA">
        <w:rPr>
          <w:rFonts w:ascii="Tahoma" w:hAnsi="Tahoma" w:cs="Tahoma"/>
          <w:sz w:val="24"/>
          <w:szCs w:val="24"/>
          <w:lang w:val="it-IT"/>
        </w:rPr>
        <w:t>prin interm</w:t>
      </w:r>
      <w:r>
        <w:rPr>
          <w:rFonts w:ascii="Tahoma" w:hAnsi="Tahoma" w:cs="Tahoma"/>
          <w:sz w:val="24"/>
          <w:szCs w:val="24"/>
          <w:lang w:val="it-IT"/>
        </w:rPr>
        <w:t>ediul S</w:t>
      </w:r>
      <w:r w:rsidRPr="003349DA">
        <w:rPr>
          <w:rFonts w:ascii="Tahoma" w:hAnsi="Tahoma" w:cs="Tahoma"/>
          <w:sz w:val="24"/>
          <w:szCs w:val="24"/>
          <w:lang w:val="it-IT"/>
        </w:rPr>
        <w:t>ecretarului, în termenul prevăzut de lege,</w:t>
      </w:r>
      <w:r w:rsidRPr="003349DA">
        <w:rPr>
          <w:rFonts w:ascii="Tahoma" w:hAnsi="Tahoma" w:cs="Tahoma"/>
          <w:sz w:val="24"/>
          <w:szCs w:val="24"/>
          <w:lang w:val="ro-RO"/>
        </w:rPr>
        <w:t xml:space="preserve"> Primarului Municipiului Dej, Direcţiei Tehnice, Comp</w:t>
      </w:r>
      <w:r w:rsidR="00EA5F83">
        <w:rPr>
          <w:rFonts w:ascii="Tahoma" w:hAnsi="Tahoma" w:cs="Tahoma"/>
          <w:sz w:val="24"/>
          <w:szCs w:val="24"/>
          <w:lang w:val="ro-RO"/>
        </w:rPr>
        <w:t xml:space="preserve">artimentului Patrimoniu Public </w:t>
      </w:r>
      <w:r>
        <w:rPr>
          <w:rFonts w:ascii="Tahoma" w:hAnsi="Tahoma" w:cs="Tahoma"/>
          <w:sz w:val="24"/>
          <w:szCs w:val="24"/>
          <w:lang w:val="ro-RO"/>
        </w:rPr>
        <w:t>ș</w:t>
      </w:r>
      <w:r w:rsidR="00EA5F83">
        <w:rPr>
          <w:rFonts w:ascii="Tahoma" w:hAnsi="Tahoma" w:cs="Tahoma"/>
          <w:sz w:val="24"/>
          <w:szCs w:val="24"/>
          <w:lang w:val="ro-RO"/>
        </w:rPr>
        <w:t>i</w:t>
      </w:r>
      <w:r w:rsidRPr="003349DA">
        <w:rPr>
          <w:rFonts w:ascii="Tahoma" w:hAnsi="Tahoma" w:cs="Tahoma"/>
          <w:sz w:val="24"/>
          <w:szCs w:val="24"/>
          <w:lang w:val="ro-RO"/>
        </w:rPr>
        <w:t xml:space="preserve"> Privat al Primăriei Municipiului Dej, </w:t>
      </w:r>
      <w:r w:rsidR="00EA5F83">
        <w:rPr>
          <w:rFonts w:ascii="Tahoma" w:hAnsi="Tahoma" w:cs="Tahoma"/>
          <w:sz w:val="24"/>
          <w:szCs w:val="24"/>
          <w:lang w:val="ro-RO"/>
        </w:rPr>
        <w:t xml:space="preserve">Asociației </w:t>
      </w:r>
      <w:r w:rsidRPr="003349DA">
        <w:rPr>
          <w:rFonts w:ascii="Tahoma" w:hAnsi="Tahoma" w:cs="Tahoma"/>
          <w:sz w:val="24"/>
          <w:szCs w:val="24"/>
          <w:lang w:val="ro-RO"/>
        </w:rPr>
        <w:t>Regionale pentru Dezvoltarea Infrastructurii din Bazinul Hidrografic Someș</w:t>
      </w:r>
      <w:r w:rsidR="00C52F69">
        <w:rPr>
          <w:rFonts w:ascii="Tahoma" w:hAnsi="Tahoma" w:cs="Tahoma"/>
          <w:sz w:val="24"/>
          <w:szCs w:val="24"/>
          <w:lang w:val="ro-RO"/>
        </w:rPr>
        <w:t xml:space="preserve"> </w:t>
      </w:r>
      <w:r w:rsidRPr="003349DA">
        <w:rPr>
          <w:rFonts w:ascii="Tahoma" w:hAnsi="Tahoma" w:cs="Tahoma"/>
          <w:sz w:val="24"/>
          <w:szCs w:val="24"/>
          <w:lang w:val="ro-RO"/>
        </w:rPr>
        <w:t>-</w:t>
      </w:r>
      <w:r w:rsidR="00C52F69">
        <w:rPr>
          <w:rFonts w:ascii="Tahoma" w:hAnsi="Tahoma" w:cs="Tahoma"/>
          <w:sz w:val="24"/>
          <w:szCs w:val="24"/>
          <w:lang w:val="ro-RO"/>
        </w:rPr>
        <w:t xml:space="preserve"> </w:t>
      </w:r>
      <w:r w:rsidRPr="003349DA">
        <w:rPr>
          <w:rFonts w:ascii="Tahoma" w:hAnsi="Tahoma" w:cs="Tahoma"/>
          <w:sz w:val="24"/>
          <w:szCs w:val="24"/>
          <w:lang w:val="ro-RO"/>
        </w:rPr>
        <w:t>Tisa</w:t>
      </w:r>
      <w:r>
        <w:rPr>
          <w:rFonts w:ascii="Tahoma" w:hAnsi="Tahoma" w:cs="Tahoma"/>
          <w:sz w:val="24"/>
          <w:szCs w:val="24"/>
          <w:lang w:val="ro-RO"/>
        </w:rPr>
        <w:t xml:space="preserve"> ș</w:t>
      </w:r>
      <w:r w:rsidRPr="003349DA">
        <w:rPr>
          <w:rFonts w:ascii="Tahoma" w:hAnsi="Tahoma" w:cs="Tahoma"/>
          <w:sz w:val="24"/>
          <w:szCs w:val="24"/>
          <w:lang w:val="ro-RO"/>
        </w:rPr>
        <w:t>i Prefectului Județului Cluj.</w:t>
      </w:r>
    </w:p>
    <w:p w14:paraId="21310F53" w14:textId="77777777" w:rsidR="003349DA" w:rsidRPr="003349DA" w:rsidRDefault="003349DA" w:rsidP="003349DA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14:paraId="7225B2BA" w14:textId="77777777" w:rsidR="00DE3654" w:rsidRPr="00DE3654" w:rsidRDefault="00DE3654" w:rsidP="00604223">
      <w:pPr>
        <w:ind w:firstLine="720"/>
        <w:jc w:val="center"/>
        <w:rPr>
          <w:rFonts w:ascii="Tahoma" w:hAnsi="Tahoma" w:cs="Tahoma"/>
          <w:b/>
          <w:caps/>
          <w:color w:val="000000"/>
          <w:sz w:val="24"/>
          <w:szCs w:val="24"/>
          <w:lang w:val="ro-RO"/>
        </w:rPr>
      </w:pPr>
      <w:r w:rsidRPr="00DE3654">
        <w:rPr>
          <w:rFonts w:ascii="Tahoma" w:hAnsi="Tahoma" w:cs="Tahoma"/>
          <w:b/>
          <w:color w:val="000000"/>
          <w:sz w:val="24"/>
          <w:szCs w:val="24"/>
          <w:lang w:val="ro-RO"/>
        </w:rPr>
        <w:t>Preşedinte de şedinţă</w:t>
      </w:r>
      <w:r w:rsidRPr="00DE3654">
        <w:rPr>
          <w:rFonts w:ascii="Tahoma" w:hAnsi="Tahoma" w:cs="Tahoma"/>
          <w:b/>
          <w:caps/>
          <w:color w:val="000000"/>
          <w:sz w:val="24"/>
          <w:szCs w:val="24"/>
          <w:lang w:val="ro-RO"/>
        </w:rPr>
        <w:t>,</w:t>
      </w:r>
    </w:p>
    <w:p w14:paraId="2B466E0D" w14:textId="77777777" w:rsidR="00DE3654" w:rsidRDefault="00B12690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  </w:t>
      </w:r>
      <w:r w:rsidR="00AD49F2">
        <w:rPr>
          <w:rFonts w:ascii="Tahoma" w:hAnsi="Tahoma" w:cs="Tahoma"/>
          <w:b/>
          <w:color w:val="000000"/>
          <w:sz w:val="24"/>
          <w:szCs w:val="24"/>
          <w:lang w:val="ro-RO"/>
        </w:rPr>
        <w:t>Zanc Gavril</w:t>
      </w:r>
    </w:p>
    <w:p w14:paraId="47F8B287" w14:textId="77777777" w:rsidR="00501063" w:rsidRDefault="00501063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2AE5BBA9" w14:textId="77777777" w:rsidR="00501063" w:rsidRPr="00DE3654" w:rsidRDefault="00501063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4A5D1B56" w14:textId="77777777" w:rsidR="00DE3654" w:rsidRPr="00DE3654" w:rsidRDefault="00DE3654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70EE7D05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color w:val="000000"/>
          <w:sz w:val="24"/>
          <w:szCs w:val="24"/>
          <w:lang w:val="ro-RO"/>
        </w:rPr>
        <w:t xml:space="preserve">          </w:t>
      </w:r>
      <w:r w:rsidRPr="00DE3654">
        <w:rPr>
          <w:rFonts w:ascii="Tahoma" w:hAnsi="Tahoma" w:cs="Tahoma"/>
          <w:b/>
          <w:lang w:val="ro-RO"/>
        </w:rPr>
        <w:t>Nr. consilieri în funcţie - 19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</w:p>
    <w:p w14:paraId="083F0D4D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Nr. consilieri prezenţi   -</w:t>
      </w:r>
      <w:r w:rsidR="001F2779">
        <w:rPr>
          <w:rFonts w:ascii="Tahoma" w:hAnsi="Tahoma" w:cs="Tahoma"/>
          <w:b/>
          <w:lang w:val="ro-RO"/>
        </w:rPr>
        <w:t xml:space="preserve"> 18</w:t>
      </w:r>
      <w:r w:rsidR="00AD49F2">
        <w:rPr>
          <w:rFonts w:ascii="Tahoma" w:hAnsi="Tahoma" w:cs="Tahoma"/>
          <w:b/>
          <w:lang w:val="ro-RO"/>
        </w:rPr>
        <w:t xml:space="preserve"> </w:t>
      </w:r>
      <w:r w:rsidRPr="00DE3654">
        <w:rPr>
          <w:rFonts w:ascii="Tahoma" w:hAnsi="Tahoma" w:cs="Tahoma"/>
          <w:b/>
          <w:lang w:val="ro-RO"/>
        </w:rPr>
        <w:t xml:space="preserve">  </w:t>
      </w:r>
    </w:p>
    <w:p w14:paraId="75EDE669" w14:textId="77777777" w:rsidR="00DE3654" w:rsidRPr="00DE3654" w:rsidRDefault="00DE3654" w:rsidP="00DE3654">
      <w:pPr>
        <w:ind w:firstLine="720"/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>Nr. voturi pentru</w:t>
      </w:r>
      <w:r w:rsidRPr="00DE3654">
        <w:rPr>
          <w:rFonts w:ascii="Tahoma" w:hAnsi="Tahoma" w:cs="Tahoma"/>
          <w:b/>
          <w:lang w:val="ro-RO"/>
        </w:rPr>
        <w:tab/>
        <w:t xml:space="preserve">  - </w:t>
      </w:r>
      <w:r w:rsidR="00AD49F2">
        <w:rPr>
          <w:rFonts w:ascii="Tahoma" w:hAnsi="Tahoma" w:cs="Tahoma"/>
          <w:b/>
          <w:lang w:val="ro-RO"/>
        </w:rPr>
        <w:t xml:space="preserve"> </w:t>
      </w:r>
      <w:r w:rsidR="001F2779">
        <w:rPr>
          <w:rFonts w:ascii="Tahoma" w:hAnsi="Tahoma" w:cs="Tahoma"/>
          <w:b/>
          <w:lang w:val="ro-RO"/>
        </w:rPr>
        <w:t>16</w:t>
      </w:r>
      <w:r w:rsidRPr="00DE3654">
        <w:rPr>
          <w:rFonts w:ascii="Tahoma" w:hAnsi="Tahoma" w:cs="Tahoma"/>
          <w:b/>
          <w:lang w:val="ro-RO"/>
        </w:rPr>
        <w:t xml:space="preserve">   </w:t>
      </w:r>
    </w:p>
    <w:p w14:paraId="42AD4720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Nr. voturi împotrivă</w:t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</w:p>
    <w:p w14:paraId="0C8E6F91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Abţineri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  <w:r w:rsidR="001F2779">
        <w:rPr>
          <w:rFonts w:ascii="Tahoma" w:hAnsi="Tahoma" w:cs="Tahoma"/>
          <w:b/>
          <w:lang w:val="ro-RO"/>
        </w:rPr>
        <w:t xml:space="preserve">  2</w:t>
      </w:r>
      <w:r w:rsidRPr="00DE3654">
        <w:rPr>
          <w:rFonts w:ascii="Tahoma" w:hAnsi="Tahoma" w:cs="Tahoma"/>
          <w:b/>
          <w:lang w:val="ro-RO"/>
        </w:rPr>
        <w:tab/>
        <w:t xml:space="preserve"> 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       Contrasemnează</w:t>
      </w:r>
    </w:p>
    <w:p w14:paraId="4F5AD874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SECRETAR,</w:t>
      </w:r>
    </w:p>
    <w:p w14:paraId="6B2EBE9E" w14:textId="77777777" w:rsidR="007A21C8" w:rsidRPr="007A21C8" w:rsidRDefault="00DE3654" w:rsidP="003349DA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Jr. Pop Cristina </w:t>
      </w:r>
    </w:p>
    <w:sectPr w:rsidR="007A21C8" w:rsidRPr="007A21C8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A76CE"/>
    <w:multiLevelType w:val="hybridMultilevel"/>
    <w:tmpl w:val="D2C0A6DE"/>
    <w:lvl w:ilvl="0" w:tplc="9502E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5F52431"/>
    <w:multiLevelType w:val="hybridMultilevel"/>
    <w:tmpl w:val="B7081E5E"/>
    <w:lvl w:ilvl="0" w:tplc="A9B03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C21ED2"/>
    <w:multiLevelType w:val="hybridMultilevel"/>
    <w:tmpl w:val="D1E00CF4"/>
    <w:lvl w:ilvl="0" w:tplc="3F9CB5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C9006E1"/>
    <w:multiLevelType w:val="hybridMultilevel"/>
    <w:tmpl w:val="CC823E82"/>
    <w:lvl w:ilvl="0" w:tplc="93D4C4E8">
      <w:start w:val="1"/>
      <w:numFmt w:val="decimal"/>
      <w:lvlText w:val="%1."/>
      <w:lvlJc w:val="left"/>
      <w:pPr>
        <w:ind w:left="1065" w:hanging="360"/>
      </w:pPr>
      <w:rPr>
        <w:rFonts w:ascii="Tahoma" w:hAnsi="Tahoma"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12"/>
  </w:num>
  <w:num w:numId="6">
    <w:abstractNumId w:val="9"/>
  </w:num>
  <w:num w:numId="7">
    <w:abstractNumId w:val="10"/>
  </w:num>
  <w:num w:numId="8">
    <w:abstractNumId w:val="13"/>
  </w:num>
  <w:num w:numId="9">
    <w:abstractNumId w:va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3"/>
  </w:num>
  <w:num w:numId="13">
    <w:abstractNumId w:val="16"/>
  </w:num>
  <w:num w:numId="14">
    <w:abstractNumId w:val="5"/>
  </w:num>
  <w:num w:numId="15">
    <w:abstractNumId w:val="4"/>
  </w:num>
  <w:num w:numId="16">
    <w:abstractNumId w:val="1"/>
  </w:num>
  <w:num w:numId="17">
    <w:abstractNumId w:val="0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52DE"/>
    <w:rsid w:val="000373B9"/>
    <w:rsid w:val="00041DD4"/>
    <w:rsid w:val="00041E56"/>
    <w:rsid w:val="00066A73"/>
    <w:rsid w:val="000771F7"/>
    <w:rsid w:val="00096259"/>
    <w:rsid w:val="000A4BF7"/>
    <w:rsid w:val="000B7893"/>
    <w:rsid w:val="000E402A"/>
    <w:rsid w:val="00113174"/>
    <w:rsid w:val="0011470C"/>
    <w:rsid w:val="00121C7B"/>
    <w:rsid w:val="00124AB5"/>
    <w:rsid w:val="001258E5"/>
    <w:rsid w:val="001525DB"/>
    <w:rsid w:val="00154A03"/>
    <w:rsid w:val="001643A7"/>
    <w:rsid w:val="00173400"/>
    <w:rsid w:val="00185E70"/>
    <w:rsid w:val="0019531D"/>
    <w:rsid w:val="001A62CD"/>
    <w:rsid w:val="001B1153"/>
    <w:rsid w:val="001E31D6"/>
    <w:rsid w:val="001E5965"/>
    <w:rsid w:val="001F2779"/>
    <w:rsid w:val="002008C7"/>
    <w:rsid w:val="00204723"/>
    <w:rsid w:val="00212B40"/>
    <w:rsid w:val="00224E2A"/>
    <w:rsid w:val="0023166C"/>
    <w:rsid w:val="002370D8"/>
    <w:rsid w:val="00241745"/>
    <w:rsid w:val="0024600F"/>
    <w:rsid w:val="00247F6F"/>
    <w:rsid w:val="002573EA"/>
    <w:rsid w:val="00260A90"/>
    <w:rsid w:val="00271715"/>
    <w:rsid w:val="00272AA3"/>
    <w:rsid w:val="002855C3"/>
    <w:rsid w:val="002979DC"/>
    <w:rsid w:val="002A4D82"/>
    <w:rsid w:val="002C674A"/>
    <w:rsid w:val="002D7D5C"/>
    <w:rsid w:val="002E16DE"/>
    <w:rsid w:val="002F1A17"/>
    <w:rsid w:val="002F3A8D"/>
    <w:rsid w:val="00301777"/>
    <w:rsid w:val="00307656"/>
    <w:rsid w:val="00310072"/>
    <w:rsid w:val="003169BA"/>
    <w:rsid w:val="00327459"/>
    <w:rsid w:val="00331645"/>
    <w:rsid w:val="003349DA"/>
    <w:rsid w:val="00337462"/>
    <w:rsid w:val="0036050E"/>
    <w:rsid w:val="00361D44"/>
    <w:rsid w:val="00381CA2"/>
    <w:rsid w:val="003A4CC6"/>
    <w:rsid w:val="003A7001"/>
    <w:rsid w:val="003B478A"/>
    <w:rsid w:val="003B4B4D"/>
    <w:rsid w:val="003C0F39"/>
    <w:rsid w:val="003C3A20"/>
    <w:rsid w:val="003C78F2"/>
    <w:rsid w:val="003D2E97"/>
    <w:rsid w:val="003D4064"/>
    <w:rsid w:val="003D48BE"/>
    <w:rsid w:val="003D6365"/>
    <w:rsid w:val="003E0B97"/>
    <w:rsid w:val="003E0BE6"/>
    <w:rsid w:val="003F614A"/>
    <w:rsid w:val="00416627"/>
    <w:rsid w:val="00416AF7"/>
    <w:rsid w:val="00420E00"/>
    <w:rsid w:val="00424D20"/>
    <w:rsid w:val="00446468"/>
    <w:rsid w:val="00455CD2"/>
    <w:rsid w:val="0048255B"/>
    <w:rsid w:val="004852C8"/>
    <w:rsid w:val="00493F0E"/>
    <w:rsid w:val="004C36E6"/>
    <w:rsid w:val="004D401F"/>
    <w:rsid w:val="004D5669"/>
    <w:rsid w:val="004E3066"/>
    <w:rsid w:val="004E4F90"/>
    <w:rsid w:val="004F33F4"/>
    <w:rsid w:val="004F3E04"/>
    <w:rsid w:val="004F51EB"/>
    <w:rsid w:val="00501063"/>
    <w:rsid w:val="00517203"/>
    <w:rsid w:val="00520FCC"/>
    <w:rsid w:val="005215EB"/>
    <w:rsid w:val="00530D75"/>
    <w:rsid w:val="0053123B"/>
    <w:rsid w:val="00547D60"/>
    <w:rsid w:val="00551F5B"/>
    <w:rsid w:val="005610FC"/>
    <w:rsid w:val="00566A01"/>
    <w:rsid w:val="00576953"/>
    <w:rsid w:val="00577510"/>
    <w:rsid w:val="005848B8"/>
    <w:rsid w:val="005A27AD"/>
    <w:rsid w:val="005B773E"/>
    <w:rsid w:val="005D2666"/>
    <w:rsid w:val="005D666C"/>
    <w:rsid w:val="005D7F7F"/>
    <w:rsid w:val="005E57C7"/>
    <w:rsid w:val="005F234A"/>
    <w:rsid w:val="005F75A3"/>
    <w:rsid w:val="00604223"/>
    <w:rsid w:val="00623F64"/>
    <w:rsid w:val="006256C9"/>
    <w:rsid w:val="006264F4"/>
    <w:rsid w:val="00630DB3"/>
    <w:rsid w:val="00636F0E"/>
    <w:rsid w:val="006477B1"/>
    <w:rsid w:val="006665FB"/>
    <w:rsid w:val="0067225D"/>
    <w:rsid w:val="00674040"/>
    <w:rsid w:val="00681335"/>
    <w:rsid w:val="00683455"/>
    <w:rsid w:val="006C5DA4"/>
    <w:rsid w:val="006D6037"/>
    <w:rsid w:val="006F2236"/>
    <w:rsid w:val="006F7836"/>
    <w:rsid w:val="00701055"/>
    <w:rsid w:val="0070305B"/>
    <w:rsid w:val="0072009D"/>
    <w:rsid w:val="00733C0D"/>
    <w:rsid w:val="00735109"/>
    <w:rsid w:val="00735509"/>
    <w:rsid w:val="0074763B"/>
    <w:rsid w:val="007546E8"/>
    <w:rsid w:val="00780A94"/>
    <w:rsid w:val="00787784"/>
    <w:rsid w:val="007955BF"/>
    <w:rsid w:val="007958E7"/>
    <w:rsid w:val="007A11EF"/>
    <w:rsid w:val="007A1AEF"/>
    <w:rsid w:val="007A21C8"/>
    <w:rsid w:val="007A59E4"/>
    <w:rsid w:val="007A649B"/>
    <w:rsid w:val="007A6AAD"/>
    <w:rsid w:val="007D151B"/>
    <w:rsid w:val="007D27E1"/>
    <w:rsid w:val="007D7187"/>
    <w:rsid w:val="007E375D"/>
    <w:rsid w:val="007F236F"/>
    <w:rsid w:val="007F2CCF"/>
    <w:rsid w:val="007F2F02"/>
    <w:rsid w:val="00816C31"/>
    <w:rsid w:val="00834291"/>
    <w:rsid w:val="0084007A"/>
    <w:rsid w:val="00841055"/>
    <w:rsid w:val="008422EA"/>
    <w:rsid w:val="00846CDF"/>
    <w:rsid w:val="00862198"/>
    <w:rsid w:val="00864710"/>
    <w:rsid w:val="00870C1A"/>
    <w:rsid w:val="00885EBD"/>
    <w:rsid w:val="008942F0"/>
    <w:rsid w:val="00895335"/>
    <w:rsid w:val="008A7725"/>
    <w:rsid w:val="008B4281"/>
    <w:rsid w:val="008C5C98"/>
    <w:rsid w:val="008E41B5"/>
    <w:rsid w:val="008F41B3"/>
    <w:rsid w:val="008F736F"/>
    <w:rsid w:val="008F7EAC"/>
    <w:rsid w:val="00904DA3"/>
    <w:rsid w:val="00964912"/>
    <w:rsid w:val="00966F72"/>
    <w:rsid w:val="009713C6"/>
    <w:rsid w:val="0097149E"/>
    <w:rsid w:val="00974947"/>
    <w:rsid w:val="0097756A"/>
    <w:rsid w:val="00996EEF"/>
    <w:rsid w:val="009C46E5"/>
    <w:rsid w:val="009D229A"/>
    <w:rsid w:val="009D4660"/>
    <w:rsid w:val="009E7F4C"/>
    <w:rsid w:val="009F744C"/>
    <w:rsid w:val="00A03015"/>
    <w:rsid w:val="00A05DE6"/>
    <w:rsid w:val="00A06566"/>
    <w:rsid w:val="00A12162"/>
    <w:rsid w:val="00A15C47"/>
    <w:rsid w:val="00A16B5E"/>
    <w:rsid w:val="00A30E18"/>
    <w:rsid w:val="00A3529F"/>
    <w:rsid w:val="00A43464"/>
    <w:rsid w:val="00A44B32"/>
    <w:rsid w:val="00A46046"/>
    <w:rsid w:val="00A500D5"/>
    <w:rsid w:val="00A60A4F"/>
    <w:rsid w:val="00A73062"/>
    <w:rsid w:val="00A74CDC"/>
    <w:rsid w:val="00A81946"/>
    <w:rsid w:val="00A93031"/>
    <w:rsid w:val="00A9428B"/>
    <w:rsid w:val="00A97528"/>
    <w:rsid w:val="00AA6C63"/>
    <w:rsid w:val="00AB48F7"/>
    <w:rsid w:val="00AB51B8"/>
    <w:rsid w:val="00AD49F2"/>
    <w:rsid w:val="00AE3AAD"/>
    <w:rsid w:val="00AF5BE1"/>
    <w:rsid w:val="00B10CB6"/>
    <w:rsid w:val="00B12690"/>
    <w:rsid w:val="00B4700B"/>
    <w:rsid w:val="00B47666"/>
    <w:rsid w:val="00B534E8"/>
    <w:rsid w:val="00B569C2"/>
    <w:rsid w:val="00B7219B"/>
    <w:rsid w:val="00B7437A"/>
    <w:rsid w:val="00B74644"/>
    <w:rsid w:val="00B81EEB"/>
    <w:rsid w:val="00B945D5"/>
    <w:rsid w:val="00BB2D39"/>
    <w:rsid w:val="00BC149A"/>
    <w:rsid w:val="00BE2A91"/>
    <w:rsid w:val="00C17AFE"/>
    <w:rsid w:val="00C263C0"/>
    <w:rsid w:val="00C31A1F"/>
    <w:rsid w:val="00C32295"/>
    <w:rsid w:val="00C52F69"/>
    <w:rsid w:val="00C7334C"/>
    <w:rsid w:val="00C80C31"/>
    <w:rsid w:val="00C83388"/>
    <w:rsid w:val="00C87CD9"/>
    <w:rsid w:val="00C90C95"/>
    <w:rsid w:val="00C92E41"/>
    <w:rsid w:val="00CB4934"/>
    <w:rsid w:val="00CC106D"/>
    <w:rsid w:val="00CD329A"/>
    <w:rsid w:val="00CD3F9F"/>
    <w:rsid w:val="00D03009"/>
    <w:rsid w:val="00D03CB3"/>
    <w:rsid w:val="00D05AAD"/>
    <w:rsid w:val="00D05DE7"/>
    <w:rsid w:val="00D51517"/>
    <w:rsid w:val="00D522E6"/>
    <w:rsid w:val="00D63F39"/>
    <w:rsid w:val="00D67A43"/>
    <w:rsid w:val="00D71002"/>
    <w:rsid w:val="00D719E1"/>
    <w:rsid w:val="00DB78E1"/>
    <w:rsid w:val="00DD4B51"/>
    <w:rsid w:val="00DE3413"/>
    <w:rsid w:val="00DE3654"/>
    <w:rsid w:val="00DF6433"/>
    <w:rsid w:val="00E0426D"/>
    <w:rsid w:val="00E106DF"/>
    <w:rsid w:val="00E10C76"/>
    <w:rsid w:val="00E16274"/>
    <w:rsid w:val="00E165C9"/>
    <w:rsid w:val="00E25523"/>
    <w:rsid w:val="00E27653"/>
    <w:rsid w:val="00E50973"/>
    <w:rsid w:val="00E633DF"/>
    <w:rsid w:val="00E64210"/>
    <w:rsid w:val="00E7160F"/>
    <w:rsid w:val="00E7284C"/>
    <w:rsid w:val="00E80508"/>
    <w:rsid w:val="00E856A0"/>
    <w:rsid w:val="00EA5F83"/>
    <w:rsid w:val="00EA7E31"/>
    <w:rsid w:val="00EB743B"/>
    <w:rsid w:val="00EC3EAE"/>
    <w:rsid w:val="00EC4947"/>
    <w:rsid w:val="00EC4A14"/>
    <w:rsid w:val="00EC6F88"/>
    <w:rsid w:val="00EC7EAC"/>
    <w:rsid w:val="00ED5161"/>
    <w:rsid w:val="00EE5641"/>
    <w:rsid w:val="00F05745"/>
    <w:rsid w:val="00F147CB"/>
    <w:rsid w:val="00F16E9A"/>
    <w:rsid w:val="00F252EA"/>
    <w:rsid w:val="00F34CF0"/>
    <w:rsid w:val="00F51E70"/>
    <w:rsid w:val="00F53582"/>
    <w:rsid w:val="00F57AC2"/>
    <w:rsid w:val="00F9481A"/>
    <w:rsid w:val="00FB6D38"/>
    <w:rsid w:val="00FC09F2"/>
    <w:rsid w:val="00FC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0A5E6EFC"/>
  <w15:chartTrackingRefBased/>
  <w15:docId w15:val="{7A8059FA-471E-4951-8BD7-4C4F5A08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2015-11-25T22:00:00+00:00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134</Număr_x0020_HCL>
    <_dlc_DocId xmlns="49ad8bbe-11e1-42b2-a965-6a341b5f7ad4">PMD15-83-2121</_dlc_DocId>
    <_dlc_DocIdUrl xmlns="49ad8bbe-11e1-42b2-a965-6a341b5f7ad4">
      <Url>http://smdoc/Situri/CL/_layouts/15/DocIdRedir.aspx?ID=PMD15-83-2121</Url>
      <Description>PMD15-83-2121</Description>
    </_dlc_DocIdUrl>
    <_dlc_ExpireDate xmlns="http://schemas.microsoft.com/sharepoint/v3">2015-12-26T00:00:00+00:00</_dlc_ExpireDate>
  </documentManagement>
</p:properties>
</file>

<file path=customXml/itemProps1.xml><?xml version="1.0" encoding="utf-8"?>
<ds:datastoreItem xmlns:ds="http://schemas.openxmlformats.org/officeDocument/2006/customXml" ds:itemID="{7646A57C-EBB0-4E19-812B-5D58161EAB66}"/>
</file>

<file path=customXml/itemProps2.xml><?xml version="1.0" encoding="utf-8"?>
<ds:datastoreItem xmlns:ds="http://schemas.openxmlformats.org/officeDocument/2006/customXml" ds:itemID="{398EAD23-1AF1-4EAD-BB5E-EECCC08DA68A}"/>
</file>

<file path=customXml/itemProps3.xml><?xml version="1.0" encoding="utf-8"?>
<ds:datastoreItem xmlns:ds="http://schemas.openxmlformats.org/officeDocument/2006/customXml" ds:itemID="{02BC1A52-1803-48BE-A285-8BEA857A82C4}"/>
</file>

<file path=customXml/itemProps4.xml><?xml version="1.0" encoding="utf-8"?>
<ds:datastoreItem xmlns:ds="http://schemas.openxmlformats.org/officeDocument/2006/customXml" ds:itemID="{2AD22BC1-2CD4-4EC6-B763-CBEFC5E94001}"/>
</file>

<file path=customXml/itemProps5.xml><?xml version="1.0" encoding="utf-8"?>
<ds:datastoreItem xmlns:ds="http://schemas.openxmlformats.org/officeDocument/2006/customXml" ds:itemID="{9FE472E6-30A8-4432-BB3D-902DA63D75EF}"/>
</file>

<file path=customXml/itemProps6.xml><?xml version="1.0" encoding="utf-8"?>
<ds:datastoreItem xmlns:ds="http://schemas.openxmlformats.org/officeDocument/2006/customXml" ds:itemID="{961FDEF9-76E9-4DA2-AD73-063CCFBAD1A9}"/>
</file>

<file path=customXml/itemProps7.xml><?xml version="1.0" encoding="utf-8"?>
<ds:datastoreItem xmlns:ds="http://schemas.openxmlformats.org/officeDocument/2006/customXml" ds:itemID="{AC5A7CA6-EA20-4B86-B87E-B4D88B4C0E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2967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casare bunuri</dc:subject>
  <dc:creator>Simona</dc:creator>
  <cp:keywords/>
  <cp:lastModifiedBy>Cristi.Rusu</cp:lastModifiedBy>
  <cp:revision>2</cp:revision>
  <cp:lastPrinted>2015-10-20T07:08:00Z</cp:lastPrinted>
  <dcterms:created xsi:type="dcterms:W3CDTF">2015-12-03T13:36:00Z</dcterms:created>
  <dcterms:modified xsi:type="dcterms:W3CDTF">2015-12-03T13:36:00Z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PMD15-83-2109</vt:lpwstr>
  </property>
  <property fmtid="{D5CDD505-2E9C-101B-9397-08002B2CF9AE}" pid="3" name="_dlc_DocIdItemGuid">
    <vt:lpwstr>c789784c-efb2-423a-99f4-194bbf1ecaa3</vt:lpwstr>
  </property>
  <property fmtid="{D5CDD505-2E9C-101B-9397-08002B2CF9AE}" pid="4" name="_dlc_DocIdUrl">
    <vt:lpwstr>http://smdoc/Situri/CL/_layouts/15/DocIdRedir.aspx?ID=PMD15-83-2109, PMD15-83-2109</vt:lpwstr>
  </property>
  <property fmtid="{D5CDD505-2E9C-101B-9397-08002B2CF9AE}" pid="5" name="_dlc_ExpireDate">
    <vt:lpwstr>2015-12-26T00:00:00Z</vt:lpwstr>
  </property>
  <property fmtid="{D5CDD505-2E9C-101B-9397-08002B2CF9AE}" pid="6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7" name="_dlc_policyId">
    <vt:lpwstr>0x01010043E6431A8687164692561BE4B8E2B9C600B9DBA2A09EED1E4B8F18AABCAE5737FE|774005314</vt:lpwstr>
  </property>
  <property fmtid="{D5CDD505-2E9C-101B-9397-08002B2CF9AE}" pid="8" name="ContentTypeId">
    <vt:lpwstr>0x01010043E6431A8687164692561BE4B8E2B9C600B9DBA2A09EED1E4B8F18AABCAE5737FE</vt:lpwstr>
  </property>
</Properties>
</file>