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AB4302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FF946F4" w14:textId="77777777" w:rsidR="00864710" w:rsidRPr="00D522E6" w:rsidRDefault="003E34A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AF95A13" wp14:editId="3B0152C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923EC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23155F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9BB5B5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3ACE40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2FA158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7A1E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19696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CEDBAEA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E043A2">
        <w:rPr>
          <w:rFonts w:ascii="Tahoma" w:hAnsi="Tahoma" w:cs="Tahoma"/>
          <w:sz w:val="24"/>
          <w:szCs w:val="24"/>
          <w:u w:val="single"/>
          <w:lang w:val="fr-FR"/>
        </w:rPr>
        <w:t>58</w:t>
      </w:r>
    </w:p>
    <w:p w14:paraId="67285E59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12B87725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49BF6EC1" w14:textId="77777777" w:rsidR="00945D51" w:rsidRDefault="009F4043" w:rsidP="00FA5238">
      <w:pPr>
        <w:jc w:val="center"/>
        <w:rPr>
          <w:rFonts w:ascii="Tahoma" w:hAnsi="Tahoma" w:cs="Tahoma"/>
          <w:b/>
          <w:lang w:val="ro-RO"/>
        </w:rPr>
      </w:pPr>
      <w:r w:rsidRPr="00FA523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FA5238">
        <w:rPr>
          <w:rFonts w:ascii="Tahoma" w:hAnsi="Tahoma" w:cs="Tahoma"/>
          <w:b/>
          <w:sz w:val="24"/>
          <w:szCs w:val="24"/>
        </w:rPr>
        <w:t xml:space="preserve"> </w:t>
      </w:r>
      <w:r w:rsidR="00945D51" w:rsidRPr="00FA523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FA5238">
        <w:rPr>
          <w:rFonts w:ascii="Tahoma" w:hAnsi="Tahoma" w:cs="Tahoma"/>
          <w:b/>
          <w:sz w:val="24"/>
          <w:szCs w:val="24"/>
          <w:lang w:val="ro-RO"/>
        </w:rPr>
        <w:t>Organigramei, S</w:t>
      </w:r>
      <w:r w:rsidR="00FA5238" w:rsidRPr="00FA5238">
        <w:rPr>
          <w:rFonts w:ascii="Tahoma" w:hAnsi="Tahoma" w:cs="Tahoma"/>
          <w:b/>
          <w:sz w:val="24"/>
          <w:szCs w:val="24"/>
          <w:lang w:val="ro-RO"/>
        </w:rPr>
        <w:t>tatului de funcții și a numărului de posturi pentru aparatul</w:t>
      </w:r>
      <w:r w:rsidR="00FA5238">
        <w:rPr>
          <w:rFonts w:ascii="Tahoma" w:hAnsi="Tahoma" w:cs="Tahoma"/>
          <w:b/>
          <w:sz w:val="24"/>
          <w:szCs w:val="24"/>
          <w:lang w:val="ro-RO"/>
        </w:rPr>
        <w:t xml:space="preserve"> de specialitate al Primarului M</w:t>
      </w:r>
      <w:r w:rsidR="00FA5238" w:rsidRPr="00FA5238">
        <w:rPr>
          <w:rFonts w:ascii="Tahoma" w:hAnsi="Tahoma" w:cs="Tahoma"/>
          <w:b/>
          <w:sz w:val="24"/>
          <w:szCs w:val="24"/>
          <w:lang w:val="ro-RO"/>
        </w:rPr>
        <w:t>unicipiului Dej și serviciile subordonate</w:t>
      </w:r>
    </w:p>
    <w:p w14:paraId="5008B150" w14:textId="77777777" w:rsidR="00945D51" w:rsidRPr="00365878" w:rsidRDefault="00945D51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788723AC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737086FA" w14:textId="77777777" w:rsidR="00FA5238" w:rsidRPr="00FA5238" w:rsidRDefault="00945D51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Nr. 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9</w:t>
      </w:r>
      <w:r w:rsidR="00FA5238">
        <w:rPr>
          <w:rFonts w:ascii="Tahoma" w:hAnsi="Tahoma" w:cs="Tahoma"/>
          <w:bCs/>
          <w:sz w:val="24"/>
          <w:szCs w:val="24"/>
          <w:lang w:val="fr-FR"/>
        </w:rPr>
        <w:t>.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322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data de 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11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aprilie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2016</w:t>
      </w:r>
      <w:r w:rsidR="00FA5238">
        <w:rPr>
          <w:rFonts w:ascii="Tahoma" w:hAnsi="Tahoma" w:cs="Tahoma"/>
          <w:bCs/>
          <w:sz w:val="24"/>
          <w:szCs w:val="24"/>
          <w:lang w:val="fr-FR"/>
        </w:rPr>
        <w:t>,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Biroului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Resurse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Umane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prin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care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supune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spre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aprobare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Organigrama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S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tatul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funcții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și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numărul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posturi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aparatul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8535EA">
        <w:rPr>
          <w:rFonts w:ascii="Tahoma" w:hAnsi="Tahoma" w:cs="Tahoma"/>
          <w:bCs/>
          <w:sz w:val="24"/>
          <w:szCs w:val="24"/>
          <w:lang w:val="fr-FR"/>
        </w:rPr>
        <w:t>specialitate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al </w:t>
      </w:r>
      <w:proofErr w:type="spellStart"/>
      <w:r w:rsidR="008535EA">
        <w:rPr>
          <w:rFonts w:ascii="Tahoma" w:hAnsi="Tahoma" w:cs="Tahoma"/>
          <w:bCs/>
          <w:sz w:val="24"/>
          <w:szCs w:val="24"/>
          <w:lang w:val="fr-FR"/>
        </w:rPr>
        <w:t>Primarului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535EA">
        <w:rPr>
          <w:rFonts w:ascii="Tahoma" w:hAnsi="Tahoma" w:cs="Tahoma"/>
          <w:bCs/>
          <w:sz w:val="24"/>
          <w:szCs w:val="24"/>
          <w:lang w:val="fr-FR"/>
        </w:rPr>
        <w:t>M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unicipiului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Dej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serviciile</w:t>
      </w:r>
      <w:proofErr w:type="spellEnd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subordonate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proiect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avizat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favorabil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ședința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lucru</w:t>
      </w:r>
      <w:proofErr w:type="spellEnd"/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 a </w:t>
      </w:r>
      <w:proofErr w:type="spellStart"/>
      <w:r w:rsidR="00FA5238">
        <w:rPr>
          <w:rFonts w:ascii="Tahoma" w:hAnsi="Tahoma" w:cs="Tahoma"/>
          <w:bCs/>
          <w:sz w:val="24"/>
          <w:szCs w:val="24"/>
          <w:lang w:val="fr-FR"/>
        </w:rPr>
        <w:t>c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omisiei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535EA">
        <w:rPr>
          <w:rFonts w:ascii="Tahoma" w:hAnsi="Tahoma" w:cs="Tahoma"/>
          <w:bCs/>
          <w:sz w:val="24"/>
          <w:szCs w:val="24"/>
          <w:lang w:val="fr-FR"/>
        </w:rPr>
        <w:t>economice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535EA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8535EA">
        <w:rPr>
          <w:rFonts w:ascii="Tahoma" w:hAnsi="Tahoma" w:cs="Tahoma"/>
          <w:bCs/>
          <w:sz w:val="24"/>
          <w:szCs w:val="24"/>
          <w:lang w:val="fr-FR"/>
        </w:rPr>
        <w:t xml:space="preserve"> data de 2</w:t>
      </w:r>
      <w:r w:rsidR="00FA5238">
        <w:rPr>
          <w:rFonts w:ascii="Tahoma" w:hAnsi="Tahoma" w:cs="Tahoma"/>
          <w:bCs/>
          <w:sz w:val="24"/>
          <w:szCs w:val="24"/>
          <w:lang w:val="fr-FR"/>
        </w:rPr>
        <w:t>6 mai 2016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3EF70AA6" w14:textId="77777777" w:rsidR="00FA5238" w:rsidRPr="00FA5238" w:rsidRDefault="00FA5238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Ținând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cont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prevederile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:</w:t>
      </w:r>
    </w:p>
    <w:p w14:paraId="26605673" w14:textId="77777777" w:rsidR="00FA5238" w:rsidRPr="00FA5238" w:rsidRDefault="00FA5238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Ordonanței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Urgență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Tahoma" w:hAnsi="Tahoma" w:cs="Tahoma"/>
          <w:bCs/>
          <w:sz w:val="24"/>
          <w:szCs w:val="24"/>
          <w:lang w:val="fr-FR"/>
        </w:rPr>
        <w:t>a</w:t>
      </w:r>
      <w:proofErr w:type="gram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Guvernului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r.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63/2010</w:t>
      </w:r>
      <w:r>
        <w:rPr>
          <w:rFonts w:ascii="Tahoma" w:hAnsi="Tahoma" w:cs="Tahoma"/>
          <w:bCs/>
          <w:sz w:val="24"/>
          <w:szCs w:val="24"/>
          <w:lang w:val="fr-FR"/>
        </w:rPr>
        <w:t>,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modificarea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co</w:t>
      </w:r>
      <w:r>
        <w:rPr>
          <w:rFonts w:ascii="Tahoma" w:hAnsi="Tahoma" w:cs="Tahoma"/>
          <w:bCs/>
          <w:sz w:val="24"/>
          <w:szCs w:val="24"/>
          <w:lang w:val="fr-FR"/>
        </w:rPr>
        <w:t>mpletarea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Legii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r. 273/2006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privind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finanțele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publice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locale,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precum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stabilirea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unor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măsuri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financiare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modificările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completările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ulterioare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58E152F1" w14:textId="77777777" w:rsidR="00FA5238" w:rsidRPr="00FA5238" w:rsidRDefault="00FA5238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Hotărârea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G</w:t>
      </w:r>
      <w:r>
        <w:rPr>
          <w:rFonts w:ascii="Tahoma" w:hAnsi="Tahoma" w:cs="Tahoma"/>
          <w:bCs/>
          <w:sz w:val="24"/>
          <w:szCs w:val="24"/>
          <w:lang w:val="fr-FR"/>
        </w:rPr>
        <w:t>uvernului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r.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867/2015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aprobarea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Nomenclatorului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serviciilor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sociale,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precum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gramStart"/>
      <w:r w:rsidRPr="00FA5238">
        <w:rPr>
          <w:rFonts w:ascii="Tahoma" w:hAnsi="Tahoma" w:cs="Tahoma"/>
          <w:bCs/>
          <w:sz w:val="24"/>
          <w:szCs w:val="24"/>
          <w:lang w:val="fr-FR"/>
        </w:rPr>
        <w:t>a</w:t>
      </w:r>
      <w:proofErr w:type="gram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regulamentelor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-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cadru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organizare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funcţionare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a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serviciilor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sociale;</w:t>
      </w:r>
    </w:p>
    <w:p w14:paraId="5737C73C" w14:textId="77777777" w:rsidR="00FA5238" w:rsidRPr="00FA5238" w:rsidRDefault="00FA5238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Ordinul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r.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1</w:t>
      </w:r>
      <w:r>
        <w:rPr>
          <w:rFonts w:ascii="Tahoma" w:hAnsi="Tahoma" w:cs="Tahoma"/>
          <w:bCs/>
          <w:sz w:val="24"/>
          <w:szCs w:val="24"/>
          <w:lang w:val="fr-FR"/>
        </w:rPr>
        <w:t>.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096/2008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aprobarea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Normelor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me</w:t>
      </w:r>
      <w:r>
        <w:rPr>
          <w:rFonts w:ascii="Tahoma" w:hAnsi="Tahoma" w:cs="Tahoma"/>
          <w:bCs/>
          <w:sz w:val="24"/>
          <w:szCs w:val="24"/>
          <w:lang w:val="fr-FR"/>
        </w:rPr>
        <w:t>todologice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acreditarea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Centrelor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Naţionale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I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nformare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promovare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turistică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11E320EA" w14:textId="77777777" w:rsidR="00FA5238" w:rsidRPr="00FA5238" w:rsidRDefault="00FA5238" w:rsidP="00FA5238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ab/>
        <w:t xml:space="preserve">-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Legii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r.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188/1999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privind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Statutul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funcţionarilor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publici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republicată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modifică</w:t>
      </w:r>
      <w:r>
        <w:rPr>
          <w:rFonts w:ascii="Tahoma" w:hAnsi="Tahoma" w:cs="Tahoma"/>
          <w:bCs/>
          <w:sz w:val="24"/>
          <w:szCs w:val="24"/>
          <w:lang w:val="fr-FR"/>
        </w:rPr>
        <w:t>rile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completările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ulterioare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> ;</w:t>
      </w:r>
    </w:p>
    <w:p w14:paraId="51727BDC" w14:textId="77777777" w:rsidR="00257C77" w:rsidRPr="00B72C0D" w:rsidRDefault="00FA5238" w:rsidP="00FA52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temeiul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535EA">
        <w:rPr>
          <w:rFonts w:ascii="Tahoma" w:hAnsi="Tahoma" w:cs="Tahoma"/>
          <w:bCs/>
          <w:sz w:val="24"/>
          <w:szCs w:val="24"/>
        </w:rPr>
        <w:t>‘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36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(2)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lit.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a)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şi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(3)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lit.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b), 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‘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45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>,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FA5238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(1)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ș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i</w:t>
      </w:r>
      <w:proofErr w:type="spellEnd"/>
      <w:r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‘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115</w:t>
      </w:r>
      <w:r w:rsidR="008535EA">
        <w:rPr>
          <w:rFonts w:ascii="Tahoma" w:hAnsi="Tahoma" w:cs="Tahoma"/>
          <w:bCs/>
          <w:sz w:val="24"/>
          <w:szCs w:val="24"/>
          <w:lang w:val="fr-FR"/>
        </w:rPr>
        <w:t>’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, lit.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FA5238">
        <w:rPr>
          <w:rFonts w:ascii="Tahoma" w:hAnsi="Tahoma" w:cs="Tahoma"/>
          <w:bCs/>
          <w:sz w:val="24"/>
          <w:szCs w:val="24"/>
          <w:lang w:val="fr-FR"/>
        </w:rPr>
        <w:t>b)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din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3006925F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</w:t>
      </w:r>
      <w:proofErr w:type="gramStart"/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  <w:proofErr w:type="gramEnd"/>
    </w:p>
    <w:p w14:paraId="072A0C20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731FD148" w14:textId="77777777" w:rsidR="00FA5238" w:rsidRPr="00FA5238" w:rsidRDefault="00C91DA3" w:rsidP="00FA523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FA5238">
        <w:rPr>
          <w:rFonts w:ascii="Tahoma" w:hAnsi="Tahoma" w:cs="Tahoma"/>
          <w:sz w:val="24"/>
          <w:szCs w:val="24"/>
          <w:lang w:val="ro-RO"/>
        </w:rPr>
        <w:t>Organigrama, S</w:t>
      </w:r>
      <w:r w:rsidR="00FA5238" w:rsidRPr="00FA5238">
        <w:rPr>
          <w:rFonts w:ascii="Tahoma" w:hAnsi="Tahoma" w:cs="Tahoma"/>
          <w:sz w:val="24"/>
          <w:szCs w:val="24"/>
          <w:lang w:val="ro-RO"/>
        </w:rPr>
        <w:t>tatul de funcţii şi numărul de posturi pentru aparatul de specialitate al Primarul</w:t>
      </w:r>
      <w:r w:rsidR="00FA5238">
        <w:rPr>
          <w:rFonts w:ascii="Tahoma" w:hAnsi="Tahoma" w:cs="Tahoma"/>
          <w:sz w:val="24"/>
          <w:szCs w:val="24"/>
          <w:lang w:val="ro-RO"/>
        </w:rPr>
        <w:t>ui M</w:t>
      </w:r>
      <w:r w:rsidR="00FA5238" w:rsidRPr="00FA5238">
        <w:rPr>
          <w:rFonts w:ascii="Tahoma" w:hAnsi="Tahoma" w:cs="Tahoma"/>
          <w:sz w:val="24"/>
          <w:szCs w:val="24"/>
          <w:lang w:val="ro-RO"/>
        </w:rPr>
        <w:t>unicipiului Dej şi s</w:t>
      </w:r>
      <w:r w:rsidR="00FA5238">
        <w:rPr>
          <w:rFonts w:ascii="Tahoma" w:hAnsi="Tahoma" w:cs="Tahoma"/>
          <w:sz w:val="24"/>
          <w:szCs w:val="24"/>
          <w:lang w:val="ro-RO"/>
        </w:rPr>
        <w:t>erviciile subordonate, conform A</w:t>
      </w:r>
      <w:r w:rsidR="00FA5238" w:rsidRPr="00FA5238">
        <w:rPr>
          <w:rFonts w:ascii="Tahoma" w:hAnsi="Tahoma" w:cs="Tahoma"/>
          <w:sz w:val="24"/>
          <w:szCs w:val="24"/>
          <w:lang w:val="ro-RO"/>
        </w:rPr>
        <w:t>nexelor</w:t>
      </w:r>
      <w:r w:rsidR="00FA5238">
        <w:rPr>
          <w:rFonts w:ascii="Tahoma" w:hAnsi="Tahoma" w:cs="Tahoma"/>
          <w:sz w:val="24"/>
          <w:szCs w:val="24"/>
          <w:lang w:val="ro-RO"/>
        </w:rPr>
        <w:t xml:space="preserve"> Nr. </w:t>
      </w:r>
      <w:r w:rsidR="00FA5238" w:rsidRPr="00FA5238">
        <w:rPr>
          <w:rFonts w:ascii="Tahoma" w:hAnsi="Tahoma" w:cs="Tahoma"/>
          <w:sz w:val="24"/>
          <w:szCs w:val="24"/>
          <w:lang w:val="ro-RO"/>
        </w:rPr>
        <w:t xml:space="preserve"> I şi II care fac parte integrantă din prezenta hotărâre.</w:t>
      </w:r>
    </w:p>
    <w:p w14:paraId="26ACB710" w14:textId="77777777" w:rsidR="00BE68D6" w:rsidRDefault="00FA5238" w:rsidP="00FA523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FA523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FA5238">
        <w:rPr>
          <w:rFonts w:ascii="Tahoma" w:hAnsi="Tahoma" w:cs="Tahoma"/>
          <w:sz w:val="24"/>
          <w:szCs w:val="24"/>
          <w:lang w:val="ro-RO"/>
        </w:rPr>
        <w:t xml:space="preserve"> Cu ducerea la îndeplinire a</w:t>
      </w:r>
      <w:r>
        <w:rPr>
          <w:rFonts w:ascii="Tahoma" w:hAnsi="Tahoma" w:cs="Tahoma"/>
          <w:sz w:val="24"/>
          <w:szCs w:val="24"/>
          <w:lang w:val="ro-RO"/>
        </w:rPr>
        <w:t xml:space="preserve"> prevederilor</w:t>
      </w:r>
      <w:r w:rsidRPr="00FA5238">
        <w:rPr>
          <w:rFonts w:ascii="Tahoma" w:hAnsi="Tahoma" w:cs="Tahoma"/>
          <w:sz w:val="24"/>
          <w:szCs w:val="24"/>
          <w:lang w:val="ro-RO"/>
        </w:rPr>
        <w:t xml:space="preserve"> preze</w:t>
      </w:r>
      <w:r>
        <w:rPr>
          <w:rFonts w:ascii="Tahoma" w:hAnsi="Tahoma" w:cs="Tahoma"/>
          <w:sz w:val="24"/>
          <w:szCs w:val="24"/>
          <w:lang w:val="ro-RO"/>
        </w:rPr>
        <w:t>ntei hotărâri se încredinţează Primarul M</w:t>
      </w:r>
      <w:r w:rsidRPr="00FA5238">
        <w:rPr>
          <w:rFonts w:ascii="Tahoma" w:hAnsi="Tahoma" w:cs="Tahoma"/>
          <w:sz w:val="24"/>
          <w:szCs w:val="24"/>
          <w:lang w:val="ro-RO"/>
        </w:rPr>
        <w:t>unicipiului Dej prin Biroul Resurse Umane, Salarizare, Protecţia Muncii şi şefii de compartimente care vor lua măsuri de întocmire şi actualizare a sarcinilor de serviciu pentru fiecare post în parte.</w:t>
      </w:r>
      <w:r w:rsidRPr="00FA5238">
        <w:rPr>
          <w:rFonts w:ascii="Tahoma" w:hAnsi="Tahoma" w:cs="Tahoma"/>
          <w:sz w:val="24"/>
          <w:szCs w:val="24"/>
          <w:lang w:val="ro-RO"/>
        </w:rPr>
        <w:tab/>
      </w:r>
      <w:r w:rsidRPr="00FA5238">
        <w:rPr>
          <w:rFonts w:ascii="Tahoma" w:hAnsi="Tahoma" w:cs="Tahoma"/>
          <w:sz w:val="24"/>
          <w:szCs w:val="24"/>
          <w:lang w:val="ro-RO"/>
        </w:rPr>
        <w:tab/>
      </w:r>
      <w:r w:rsidRPr="00FA5238">
        <w:rPr>
          <w:rFonts w:ascii="Tahoma" w:hAnsi="Tahoma" w:cs="Tahoma"/>
          <w:sz w:val="24"/>
          <w:szCs w:val="24"/>
          <w:lang w:val="ro-RO"/>
        </w:rPr>
        <w:tab/>
      </w:r>
      <w:r w:rsidR="00945D51" w:rsidRPr="00945D51">
        <w:rPr>
          <w:rFonts w:ascii="Tahoma" w:hAnsi="Tahoma" w:cs="Tahoma"/>
          <w:sz w:val="24"/>
          <w:szCs w:val="24"/>
          <w:lang w:val="ro-RO"/>
        </w:rPr>
        <w:tab/>
      </w:r>
    </w:p>
    <w:p w14:paraId="4AF796B0" w14:textId="77777777" w:rsidR="00FA5238" w:rsidRDefault="00BE68D6" w:rsidP="00EC009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               </w:t>
      </w:r>
    </w:p>
    <w:p w14:paraId="175CA86B" w14:textId="77777777" w:rsidR="00EC009C" w:rsidRDefault="00EC009C" w:rsidP="00FA523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8B5D97A" w14:textId="77777777" w:rsidR="00945D51" w:rsidRDefault="00212F8D" w:rsidP="00212F8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5364F788" w14:textId="77777777" w:rsidR="00212F8D" w:rsidRDefault="00212F8D" w:rsidP="00212F8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37910EB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368AF285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0B86A86B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E043A2">
        <w:rPr>
          <w:rFonts w:ascii="Tahoma" w:hAnsi="Tahoma" w:cs="Tahoma"/>
          <w:b/>
          <w:lang w:val="fr-FR"/>
        </w:rPr>
        <w:t>15</w:t>
      </w:r>
    </w:p>
    <w:p w14:paraId="47F7CB04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E043A2">
        <w:rPr>
          <w:rFonts w:ascii="Tahoma" w:hAnsi="Tahoma" w:cs="Tahoma"/>
          <w:b/>
          <w:lang w:val="fr-FR"/>
        </w:rPr>
        <w:t>14</w:t>
      </w:r>
    </w:p>
    <w:p w14:paraId="0834307F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</w:t>
      </w:r>
      <w:r w:rsidR="00212F8D">
        <w:rPr>
          <w:rFonts w:ascii="Tahoma" w:hAnsi="Tahoma" w:cs="Tahoma"/>
          <w:b/>
          <w:lang w:val="fr-FR"/>
        </w:rPr>
        <w:t xml:space="preserve"> </w:t>
      </w:r>
      <w:r w:rsidRPr="00EC009C">
        <w:rPr>
          <w:rFonts w:ascii="Tahoma" w:hAnsi="Tahoma" w:cs="Tahoma"/>
          <w:b/>
          <w:lang w:val="fr-FR"/>
        </w:rPr>
        <w:t xml:space="preserve"> -   </w:t>
      </w:r>
      <w:r w:rsidR="00212F8D">
        <w:rPr>
          <w:rFonts w:ascii="Tahoma" w:hAnsi="Tahoma" w:cs="Tahoma"/>
          <w:b/>
          <w:lang w:val="fr-FR"/>
        </w:rPr>
        <w:t xml:space="preserve">    </w:t>
      </w:r>
    </w:p>
    <w:p w14:paraId="55353C05" w14:textId="77777777" w:rsidR="00EC009C" w:rsidRPr="00EC009C" w:rsidRDefault="00E043A2" w:rsidP="00EC009C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Abţineri</w:t>
      </w:r>
      <w:proofErr w:type="spellEnd"/>
      <w:r>
        <w:rPr>
          <w:rFonts w:ascii="Tahoma" w:hAnsi="Tahoma" w:cs="Tahoma"/>
          <w:b/>
        </w:rPr>
        <w:tab/>
        <w:t xml:space="preserve">              </w:t>
      </w:r>
      <w:r w:rsidR="00212F8D">
        <w:rPr>
          <w:rFonts w:ascii="Tahoma" w:hAnsi="Tahoma" w:cs="Tahoma"/>
          <w:b/>
        </w:rPr>
        <w:t xml:space="preserve">  -  </w:t>
      </w:r>
      <w:r>
        <w:rPr>
          <w:rFonts w:ascii="Tahoma" w:hAnsi="Tahoma" w:cs="Tahoma"/>
          <w:b/>
        </w:rPr>
        <w:t xml:space="preserve"> 1</w:t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</w:rPr>
        <w:tab/>
        <w:t xml:space="preserve">        </w:t>
      </w:r>
      <w:r w:rsidR="00EC009C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   </w:t>
      </w:r>
      <w:r w:rsidR="00EC009C">
        <w:rPr>
          <w:rFonts w:ascii="Tahoma" w:hAnsi="Tahoma" w:cs="Tahoma"/>
        </w:rPr>
        <w:t xml:space="preserve"> </w:t>
      </w:r>
      <w:r w:rsidR="00212F8D">
        <w:rPr>
          <w:rFonts w:ascii="Tahoma" w:hAnsi="Tahoma" w:cs="Tahoma"/>
        </w:rPr>
        <w:t xml:space="preserve">   </w:t>
      </w:r>
      <w:r w:rsidR="00EC009C">
        <w:rPr>
          <w:rFonts w:ascii="Tahoma" w:hAnsi="Tahoma" w:cs="Tahoma"/>
        </w:rPr>
        <w:t xml:space="preserve"> </w:t>
      </w:r>
      <w:proofErr w:type="spellStart"/>
      <w:r w:rsidR="00EC009C" w:rsidRPr="00EC009C">
        <w:rPr>
          <w:rFonts w:ascii="Tahoma" w:hAnsi="Tahoma" w:cs="Tahoma"/>
          <w:b/>
        </w:rPr>
        <w:t>Contrasemnează</w:t>
      </w:r>
      <w:proofErr w:type="spellEnd"/>
    </w:p>
    <w:p w14:paraId="764C7B62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</w:t>
      </w:r>
      <w:proofErr w:type="spellStart"/>
      <w:r w:rsidRPr="00EC009C">
        <w:rPr>
          <w:rFonts w:ascii="Tahoma" w:hAnsi="Tahoma" w:cs="Tahoma"/>
          <w:b/>
        </w:rPr>
        <w:t>Secretar</w:t>
      </w:r>
      <w:proofErr w:type="spellEnd"/>
      <w:r w:rsidRPr="00EC009C">
        <w:rPr>
          <w:rFonts w:ascii="Tahoma" w:hAnsi="Tahoma" w:cs="Tahoma"/>
          <w:b/>
        </w:rPr>
        <w:t>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6F264A32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12F8D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34A5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5C5F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11F5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5E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9A6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43A2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238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F772A5"/>
  <w15:chartTrackingRefBased/>
  <w15:docId w15:val="{BF4EF60C-1157-4C21-BB70-3EB7FD1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58</Număr_x0020_HCL>
    <_dlc_DocId xmlns="49ad8bbe-11e1-42b2-a965-6a341b5f7ad4">PMD16-83-2286</_dlc_DocId>
    <_dlc_DocIdUrl xmlns="49ad8bbe-11e1-42b2-a965-6a341b5f7ad4">
      <Url>http://smdoc/Situri/CL/_layouts/15/DocIdRedir.aspx?ID=PMD16-83-2286</Url>
      <Description>PMD16-83-2286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13CF11-8B55-47D3-8048-18D46F514DBD}"/>
</file>

<file path=customXml/itemProps2.xml><?xml version="1.0" encoding="utf-8"?>
<ds:datastoreItem xmlns:ds="http://schemas.openxmlformats.org/officeDocument/2006/customXml" ds:itemID="{BBC5CF18-431F-4EAE-825A-A3A29D22A8FB}"/>
</file>

<file path=customXml/itemProps3.xml><?xml version="1.0" encoding="utf-8"?>
<ds:datastoreItem xmlns:ds="http://schemas.openxmlformats.org/officeDocument/2006/customXml" ds:itemID="{9816B71F-BEB8-4ED6-9B46-02B051DDDACD}"/>
</file>

<file path=customXml/itemProps4.xml><?xml version="1.0" encoding="utf-8"?>
<ds:datastoreItem xmlns:ds="http://schemas.openxmlformats.org/officeDocument/2006/customXml" ds:itemID="{91810821-0548-4C63-99DF-4B30586013F3}"/>
</file>

<file path=customXml/itemProps5.xml><?xml version="1.0" encoding="utf-8"?>
<ds:datastoreItem xmlns:ds="http://schemas.openxmlformats.org/officeDocument/2006/customXml" ds:itemID="{D7660145-FD4A-4B28-AA44-D908E381F25B}"/>
</file>

<file path=customXml/itemProps6.xml><?xml version="1.0" encoding="utf-8"?>
<ds:datastoreItem xmlns:ds="http://schemas.openxmlformats.org/officeDocument/2006/customXml" ds:itemID="{06AD13F4-9B94-460E-8E54-D968D145FAA3}"/>
</file>

<file path=customXml/itemProps7.xml><?xml version="1.0" encoding="utf-8"?>
<ds:datastoreItem xmlns:ds="http://schemas.openxmlformats.org/officeDocument/2006/customXml" ds:itemID="{A596B589-0AD1-4D4C-B2EA-829EA5D66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2914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organigrama stat de functii Primaria Dej</dc:subject>
  <dc:creator>Simona</dc:creator>
  <cp:keywords/>
  <cp:lastModifiedBy>Cristi.Rusu</cp:lastModifiedBy>
  <cp:revision>2</cp:revision>
  <cp:lastPrinted>2016-05-27T08:09:00Z</cp:lastPrinted>
  <dcterms:created xsi:type="dcterms:W3CDTF">2016-06-07T08:14:00Z</dcterms:created>
  <dcterms:modified xsi:type="dcterms:W3CDTF">2016-06-07T08:14:00Z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PMD16-83-2271</vt:lpwstr>
  </property>
  <property fmtid="{D5CDD505-2E9C-101B-9397-08002B2CF9AE}" pid="3" name="_dlc_DocIdItemGuid">
    <vt:lpwstr>178d8ea0-091b-4010-aa43-b917b957117f</vt:lpwstr>
  </property>
  <property fmtid="{D5CDD505-2E9C-101B-9397-08002B2CF9AE}" pid="4" name="_dlc_DocIdUrl">
    <vt:lpwstr>http://smdoc/Situri/CL/_layouts/15/DocIdRedir.aspx?ID=PMD16-83-2271, PMD16-83-2271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