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8A7B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9A3B02">
        <w:rPr>
          <w:rFonts w:ascii="Tahoma" w:hAnsi="Tahoma" w:cs="Tahoma"/>
          <w:b/>
          <w:sz w:val="28"/>
          <w:szCs w:val="28"/>
          <w:u w:val="single"/>
          <w:lang w:eastAsia="ar-SA"/>
        </w:rPr>
        <w:t>85</w:t>
      </w:r>
    </w:p>
    <w:p w14:paraId="18A8929D" w14:textId="77777777" w:rsidR="00827363" w:rsidRPr="00A16E4B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160D432A" w14:textId="77777777" w:rsidR="00985307" w:rsidRPr="00985307" w:rsidRDefault="006C3458" w:rsidP="00985307">
      <w:pPr>
        <w:suppressAutoHyphens/>
        <w:ind w:firstLine="432"/>
        <w:jc w:val="center"/>
        <w:rPr>
          <w:rFonts w:ascii="Tahoma" w:hAnsi="Tahoma" w:cs="Tahoma"/>
          <w:b/>
          <w:bCs/>
          <w:lang w:eastAsia="ar-SA"/>
        </w:rPr>
      </w:pPr>
      <w:r w:rsidRPr="00985307">
        <w:rPr>
          <w:rFonts w:ascii="Tahoma" w:hAnsi="Tahoma" w:cs="Tahoma"/>
          <w:b/>
          <w:lang w:eastAsia="ar-SA"/>
        </w:rPr>
        <w:t xml:space="preserve">privind </w:t>
      </w:r>
      <w:r w:rsidR="00922C76" w:rsidRPr="00985307">
        <w:rPr>
          <w:rFonts w:ascii="Tahoma" w:hAnsi="Tahoma" w:cs="Tahoma"/>
          <w:b/>
          <w:lang w:eastAsia="ar-SA"/>
        </w:rPr>
        <w:t xml:space="preserve">aprobarea </w:t>
      </w:r>
      <w:r w:rsidR="00985307" w:rsidRPr="00985307">
        <w:rPr>
          <w:rFonts w:ascii="Tahoma" w:hAnsi="Tahoma" w:cs="Tahoma"/>
          <w:b/>
          <w:lang w:eastAsia="ar-SA"/>
        </w:rPr>
        <w:t xml:space="preserve">prelungirii </w:t>
      </w:r>
      <w:r w:rsidR="00985307" w:rsidRPr="00985307">
        <w:rPr>
          <w:rFonts w:ascii="Tahoma" w:hAnsi="Tahoma" w:cs="Tahoma"/>
          <w:b/>
          <w:bCs/>
          <w:lang w:eastAsia="ar-SA"/>
        </w:rPr>
        <w:t xml:space="preserve">Contractului de concesiune Nr. 16/16511 din 10 iulie 2006 pentru terenul cu destinația „Extindere la parterul blocului” </w:t>
      </w:r>
    </w:p>
    <w:p w14:paraId="15D66998" w14:textId="77777777"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5D9D9CB2" w14:textId="77777777"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ordinară din data de </w:t>
      </w:r>
      <w:r>
        <w:rPr>
          <w:rFonts w:ascii="Tahoma" w:hAnsi="Tahoma" w:cs="Tahoma"/>
          <w:lang w:eastAsia="ar-SA"/>
        </w:rPr>
        <w:t>20 iulie</w:t>
      </w:r>
      <w:r w:rsidRPr="0002412E">
        <w:rPr>
          <w:rFonts w:ascii="Tahoma" w:hAnsi="Tahoma" w:cs="Tahoma"/>
          <w:lang w:eastAsia="ar-SA"/>
        </w:rPr>
        <w:t xml:space="preserve"> 2016;</w:t>
      </w:r>
    </w:p>
    <w:p w14:paraId="02914683" w14:textId="77777777" w:rsidR="00985307" w:rsidRDefault="0002412E" w:rsidP="00165A11">
      <w:pPr>
        <w:suppressAutoHyphens/>
        <w:ind w:firstLine="432"/>
        <w:jc w:val="both"/>
        <w:rPr>
          <w:rFonts w:ascii="Tahoma" w:hAnsi="Tahoma" w:cs="Tahoma"/>
          <w:color w:val="000000"/>
        </w:rPr>
      </w:pPr>
      <w:r w:rsidRPr="00985307">
        <w:rPr>
          <w:rFonts w:ascii="Tahoma" w:hAnsi="Tahoma" w:cs="Tahoma"/>
          <w:bCs/>
          <w:lang w:eastAsia="ar-SA"/>
        </w:rPr>
        <w:t xml:space="preserve">Având în vedere </w:t>
      </w:r>
      <w:r w:rsidRPr="00985307">
        <w:rPr>
          <w:rFonts w:ascii="Tahoma" w:hAnsi="Tahoma" w:cs="Tahoma"/>
          <w:b/>
          <w:bCs/>
          <w:lang w:eastAsia="ar-SA"/>
        </w:rPr>
        <w:t>proiectul de hotărâre</w:t>
      </w:r>
      <w:r w:rsidRPr="00985307">
        <w:rPr>
          <w:rFonts w:ascii="Tahoma" w:hAnsi="Tahoma" w:cs="Tahoma"/>
          <w:bCs/>
          <w:lang w:eastAsia="ar-SA"/>
        </w:rPr>
        <w:t xml:space="preserve">, prezentat </w:t>
      </w:r>
      <w:r w:rsidRPr="00985307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985307">
        <w:rPr>
          <w:rFonts w:ascii="Tahoma" w:hAnsi="Tahoma" w:cs="Tahoma"/>
          <w:bCs/>
          <w:lang w:eastAsia="ar-SA"/>
        </w:rPr>
        <w:t>, întocmit în baza Raportului Nr</w:t>
      </w:r>
      <w:r w:rsidR="00985307" w:rsidRPr="00985307">
        <w:rPr>
          <w:rFonts w:ascii="Tahoma" w:hAnsi="Tahoma" w:cs="Tahoma"/>
          <w:bCs/>
          <w:lang w:eastAsia="ar-SA"/>
        </w:rPr>
        <w:t xml:space="preserve">. 12.027 din data de 17 mai 2016, al Serviciului de Urbanism şi Amenajarea Teritoriului prin care se propune, ca urmare a solicitării depuse de </w:t>
      </w:r>
      <w:r w:rsidR="00985307" w:rsidRPr="00E129A4">
        <w:rPr>
          <w:rFonts w:ascii="Tahoma" w:hAnsi="Tahoma" w:cs="Tahoma"/>
          <w:b/>
          <w:bCs/>
          <w:lang w:eastAsia="ar-SA"/>
        </w:rPr>
        <w:t>doamna RUS DORINA</w:t>
      </w:r>
      <w:r w:rsidR="00985307" w:rsidRPr="00985307">
        <w:rPr>
          <w:rFonts w:ascii="Tahoma" w:hAnsi="Tahoma" w:cs="Tahoma"/>
          <w:bCs/>
          <w:lang w:eastAsia="ar-SA"/>
        </w:rPr>
        <w:t>, cu domiciliul în Municipiul  Dej, Strada Ecaterina Teodoroiu, Nr. 36, Bl. R 8, Ap. 2, beneficiar a Contractului de concesiune Nr. 16/16511 din 10 iulie 2006, pentru terenul pe care este edificată „Extinderea la parterul blocului – Spațiu comercial”, aprobarea prelungirii Contractului de concesiune, pentru o perioadă egală cu jumătate din durata sa iniţială, deci cu 5 ani</w:t>
      </w:r>
      <w:r w:rsidR="00985307">
        <w:rPr>
          <w:rFonts w:ascii="Tahoma" w:hAnsi="Tahoma" w:cs="Tahoma"/>
          <w:bCs/>
          <w:lang w:eastAsia="ar-SA"/>
        </w:rPr>
        <w:t>, proiect avizat favorabil în ședința de lucru a Comisiei economice și juridice din data de 20 iulie 2016;</w:t>
      </w:r>
    </w:p>
    <w:p w14:paraId="1A4ACE02" w14:textId="77777777" w:rsidR="00985307" w:rsidRDefault="00985307" w:rsidP="0002412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985307">
        <w:rPr>
          <w:rFonts w:ascii="Tahoma" w:hAnsi="Tahoma" w:cs="Tahoma"/>
          <w:color w:val="000000"/>
        </w:rPr>
        <w:t xml:space="preserve">În temeiul prevederilor </w:t>
      </w:r>
      <w:r>
        <w:rPr>
          <w:rFonts w:ascii="Tahoma" w:hAnsi="Tahoma" w:cs="Tahoma"/>
          <w:color w:val="000000"/>
        </w:rPr>
        <w:t>Art. 7, alin. (3) din Ordonanța de Urgență a Guvernului N</w:t>
      </w:r>
      <w:r w:rsidRPr="00985307">
        <w:rPr>
          <w:rFonts w:ascii="Tahoma" w:hAnsi="Tahoma" w:cs="Tahoma"/>
          <w:color w:val="000000"/>
        </w:rPr>
        <w:t>r. 54 din 28 iunie 2006 privind regimul contractelor de concesiune de bunuri proprietate publică şi Art. 36</w:t>
      </w:r>
      <w:r>
        <w:rPr>
          <w:rFonts w:ascii="Tahoma" w:hAnsi="Tahoma" w:cs="Tahoma"/>
          <w:color w:val="000000"/>
        </w:rPr>
        <w:t>,</w:t>
      </w:r>
      <w:r w:rsidRPr="00985307">
        <w:rPr>
          <w:rFonts w:ascii="Tahoma" w:hAnsi="Tahoma" w:cs="Tahoma"/>
          <w:color w:val="000000"/>
        </w:rPr>
        <w:t xml:space="preserve"> alin. (2)</w:t>
      </w:r>
      <w:r>
        <w:rPr>
          <w:rFonts w:ascii="Tahoma" w:hAnsi="Tahoma" w:cs="Tahoma"/>
          <w:color w:val="000000"/>
        </w:rPr>
        <w:t>,</w:t>
      </w:r>
      <w:r w:rsidRPr="00985307">
        <w:rPr>
          <w:rFonts w:ascii="Tahoma" w:hAnsi="Tahoma" w:cs="Tahoma"/>
          <w:color w:val="000000"/>
        </w:rPr>
        <w:t xml:space="preserve"> litera c), alin. (5), lit. a) şi Art. 45</w:t>
      </w:r>
      <w:r>
        <w:rPr>
          <w:rFonts w:ascii="Tahoma" w:hAnsi="Tahoma" w:cs="Tahoma"/>
          <w:color w:val="000000"/>
        </w:rPr>
        <w:t>,</w:t>
      </w:r>
      <w:r w:rsidRPr="00985307">
        <w:rPr>
          <w:rFonts w:ascii="Tahoma" w:hAnsi="Tahoma" w:cs="Tahoma"/>
          <w:color w:val="000000"/>
        </w:rPr>
        <w:t xml:space="preserve"> alin. (3) </w:t>
      </w:r>
      <w:r w:rsidR="00165A11" w:rsidRPr="00165A11"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14:paraId="42CDE1F8" w14:textId="77777777" w:rsidR="00985307" w:rsidRPr="0002412E" w:rsidRDefault="00985307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</w:p>
    <w:p w14:paraId="6F62BD42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3A0388D5" w14:textId="77777777" w:rsidR="00985307" w:rsidRDefault="00985307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34A536F6" w14:textId="77777777" w:rsidR="00985307" w:rsidRPr="00985307" w:rsidRDefault="00165A11" w:rsidP="00985307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985307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98530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 w:rsidRPr="0098530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985307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98530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85307" w:rsidRPr="00985307">
        <w:rPr>
          <w:rFonts w:ascii="Tahoma" w:hAnsi="Tahoma" w:cs="Tahoma"/>
          <w:snapToGrid w:val="0"/>
          <w:color w:val="000000"/>
          <w:lang w:eastAsia="en-US"/>
        </w:rPr>
        <w:t xml:space="preserve">prelungirea pentru o perioadă de </w:t>
      </w:r>
      <w:r w:rsidR="00985307" w:rsidRPr="00985307">
        <w:rPr>
          <w:rFonts w:ascii="Tahoma" w:hAnsi="Tahoma" w:cs="Tahoma"/>
          <w:b/>
          <w:snapToGrid w:val="0"/>
          <w:color w:val="000000"/>
          <w:lang w:eastAsia="en-US"/>
        </w:rPr>
        <w:t>5 ani</w:t>
      </w:r>
      <w:r w:rsidR="00985307" w:rsidRPr="00985307">
        <w:rPr>
          <w:rFonts w:ascii="Tahoma" w:hAnsi="Tahoma" w:cs="Tahoma"/>
          <w:snapToGrid w:val="0"/>
          <w:color w:val="000000"/>
          <w:lang w:eastAsia="en-US"/>
        </w:rPr>
        <w:t xml:space="preserve"> a 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 xml:space="preserve">Contractului de concesiune, </w:t>
      </w:r>
      <w:r w:rsidR="00985307">
        <w:rPr>
          <w:rFonts w:ascii="Tahoma" w:hAnsi="Tahoma" w:cs="Tahoma"/>
          <w:bCs/>
          <w:snapToGrid w:val="0"/>
          <w:color w:val="000000"/>
          <w:lang w:eastAsia="en-US"/>
        </w:rPr>
        <w:t>N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>r. 16/16511 din 10</w:t>
      </w:r>
      <w:r w:rsidR="00985307">
        <w:rPr>
          <w:rFonts w:ascii="Tahoma" w:hAnsi="Tahoma" w:cs="Tahoma"/>
          <w:bCs/>
          <w:snapToGrid w:val="0"/>
          <w:color w:val="000000"/>
          <w:lang w:eastAsia="en-US"/>
        </w:rPr>
        <w:t xml:space="preserve"> iulie 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>2006, pentru terenul pe care este edificată extinderea la parterul blocului</w:t>
      </w:r>
      <w:r w:rsidR="00985307">
        <w:rPr>
          <w:rFonts w:ascii="Tahoma" w:hAnsi="Tahoma" w:cs="Tahoma"/>
          <w:bCs/>
          <w:snapToGrid w:val="0"/>
          <w:color w:val="000000"/>
          <w:lang w:eastAsia="en-US"/>
        </w:rPr>
        <w:t xml:space="preserve"> – Spațiu comercial, situat în Municipiul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 xml:space="preserve"> Dej, </w:t>
      </w:r>
      <w:r w:rsidR="00985307">
        <w:rPr>
          <w:rFonts w:ascii="Tahoma" w:hAnsi="Tahoma" w:cs="Tahoma"/>
          <w:bCs/>
          <w:snapToGrid w:val="0"/>
          <w:color w:val="000000"/>
          <w:lang w:eastAsia="en-US"/>
        </w:rPr>
        <w:t>Strada Ecaterina Teodoroiu, N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 xml:space="preserve">r. 36, bl. R 8, ap. 2, în suprafață de </w:t>
      </w:r>
      <w:r w:rsidR="00985307" w:rsidRPr="00985307">
        <w:rPr>
          <w:rFonts w:ascii="Tahoma" w:hAnsi="Tahoma" w:cs="Tahoma"/>
          <w:b/>
          <w:bCs/>
          <w:snapToGrid w:val="0"/>
          <w:color w:val="000000"/>
          <w:lang w:eastAsia="en-US"/>
        </w:rPr>
        <w:t>7 m</w:t>
      </w:r>
      <w:r w:rsidR="00985307">
        <w:rPr>
          <w:rFonts w:ascii="Tahoma" w:hAnsi="Tahoma" w:cs="Tahoma"/>
          <w:b/>
          <w:bCs/>
          <w:snapToGrid w:val="0"/>
          <w:color w:val="000000"/>
          <w:lang w:eastAsia="en-US"/>
        </w:rPr>
        <w:t>.</w:t>
      </w:r>
      <w:r w:rsidR="00985307" w:rsidRPr="00985307">
        <w:rPr>
          <w:rFonts w:ascii="Tahoma" w:hAnsi="Tahoma" w:cs="Tahoma"/>
          <w:b/>
          <w:bCs/>
          <w:snapToGrid w:val="0"/>
          <w:color w:val="000000"/>
          <w:lang w:eastAsia="en-US"/>
        </w:rPr>
        <w:t>p</w:t>
      </w:r>
      <w:r w:rsidR="00985307">
        <w:rPr>
          <w:rFonts w:ascii="Tahoma" w:hAnsi="Tahoma" w:cs="Tahoma"/>
          <w:b/>
          <w:bCs/>
          <w:snapToGrid w:val="0"/>
          <w:color w:val="000000"/>
          <w:lang w:eastAsia="en-US"/>
        </w:rPr>
        <w:t>.</w:t>
      </w:r>
      <w:r w:rsidR="00985307" w:rsidRPr="00985307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>(conform Documentației cadastrale întocmită de topograf autorizat ing. Radu Toderean). Beneficia</w:t>
      </w:r>
      <w:r w:rsidR="00985307">
        <w:rPr>
          <w:rFonts w:ascii="Tahoma" w:hAnsi="Tahoma" w:cs="Tahoma"/>
          <w:bCs/>
          <w:snapToGrid w:val="0"/>
          <w:color w:val="000000"/>
          <w:lang w:eastAsia="en-US"/>
        </w:rPr>
        <w:t>rul Contractului de concesiune N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>r. 16/16511 din 10</w:t>
      </w:r>
      <w:r w:rsidR="00985307">
        <w:rPr>
          <w:rFonts w:ascii="Tahoma" w:hAnsi="Tahoma" w:cs="Tahoma"/>
          <w:bCs/>
          <w:snapToGrid w:val="0"/>
          <w:color w:val="000000"/>
          <w:lang w:eastAsia="en-US"/>
        </w:rPr>
        <w:t xml:space="preserve"> iulie 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>2006 este</w:t>
      </w:r>
      <w:r w:rsidR="00985307"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="00985307" w:rsidRPr="00E129A4">
        <w:rPr>
          <w:rFonts w:ascii="Tahoma" w:hAnsi="Tahoma" w:cs="Tahoma"/>
          <w:b/>
          <w:bCs/>
          <w:snapToGrid w:val="0"/>
          <w:color w:val="000000"/>
          <w:lang w:eastAsia="en-US"/>
        </w:rPr>
        <w:t>doamna RUS DORINA</w:t>
      </w:r>
      <w:r w:rsidR="00985307" w:rsidRPr="00985307">
        <w:rPr>
          <w:rFonts w:ascii="Tahoma" w:hAnsi="Tahoma" w:cs="Tahoma"/>
          <w:bCs/>
          <w:snapToGrid w:val="0"/>
          <w:color w:val="000000"/>
          <w:lang w:eastAsia="en-US"/>
        </w:rPr>
        <w:t>.</w:t>
      </w:r>
    </w:p>
    <w:p w14:paraId="413A3E34" w14:textId="77777777" w:rsidR="00985307" w:rsidRPr="00985307" w:rsidRDefault="00985307" w:rsidP="00985307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98530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98530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85307">
        <w:rPr>
          <w:rFonts w:ascii="Tahoma" w:hAnsi="Tahoma" w:cs="Tahoma"/>
          <w:bCs/>
          <w:snapToGrid w:val="0"/>
          <w:color w:val="000000"/>
          <w:lang w:eastAsia="en-US"/>
        </w:rPr>
        <w:t>Redevenţa pentru terenul în suprafață de 7 m</w:t>
      </w:r>
      <w:r>
        <w:rPr>
          <w:rFonts w:ascii="Tahoma" w:hAnsi="Tahoma" w:cs="Tahoma"/>
          <w:bCs/>
          <w:snapToGrid w:val="0"/>
          <w:color w:val="000000"/>
          <w:lang w:eastAsia="en-US"/>
        </w:rPr>
        <w:t>.</w:t>
      </w:r>
      <w:r w:rsidRPr="00985307">
        <w:rPr>
          <w:rFonts w:ascii="Tahoma" w:hAnsi="Tahoma" w:cs="Tahoma"/>
          <w:bCs/>
          <w:snapToGrid w:val="0"/>
          <w:color w:val="000000"/>
          <w:lang w:eastAsia="en-US"/>
        </w:rPr>
        <w:t>p</w:t>
      </w:r>
      <w:r>
        <w:rPr>
          <w:rFonts w:ascii="Tahoma" w:hAnsi="Tahoma" w:cs="Tahoma"/>
          <w:bCs/>
          <w:snapToGrid w:val="0"/>
          <w:color w:val="000000"/>
          <w:lang w:eastAsia="en-US"/>
        </w:rPr>
        <w:t>.</w:t>
      </w:r>
      <w:r w:rsidRPr="00985307">
        <w:rPr>
          <w:rFonts w:ascii="Tahoma" w:hAnsi="Tahoma" w:cs="Tahoma"/>
          <w:bCs/>
          <w:snapToGrid w:val="0"/>
          <w:color w:val="000000"/>
          <w:lang w:eastAsia="en-US"/>
        </w:rPr>
        <w:t xml:space="preserve"> va fi de </w:t>
      </w:r>
      <w:r w:rsidRPr="00985307">
        <w:rPr>
          <w:rFonts w:ascii="Tahoma" w:hAnsi="Tahoma" w:cs="Tahoma"/>
          <w:b/>
          <w:bCs/>
          <w:snapToGrid w:val="0"/>
          <w:color w:val="000000"/>
          <w:lang w:eastAsia="en-US"/>
        </w:rPr>
        <w:t>193 lei/an</w:t>
      </w:r>
      <w:r w:rsidRPr="00985307">
        <w:rPr>
          <w:rFonts w:ascii="Tahoma" w:hAnsi="Tahoma" w:cs="Tahoma"/>
          <w:bCs/>
          <w:snapToGrid w:val="0"/>
          <w:color w:val="000000"/>
          <w:lang w:eastAsia="en-US"/>
        </w:rPr>
        <w:t>. Redevenţa se va indexa anual cu rata inflaţiei.</w:t>
      </w:r>
    </w:p>
    <w:p w14:paraId="72712BA0" w14:textId="77777777" w:rsidR="00985307" w:rsidRPr="00985307" w:rsidRDefault="00985307" w:rsidP="0098530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8530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</w:t>
      </w:r>
      <w:r w:rsidRPr="00985307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</w:t>
      </w:r>
      <w:r w:rsidRPr="0098530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se încredinţează Primarul M</w:t>
      </w:r>
      <w:r w:rsidRPr="00985307">
        <w:rPr>
          <w:rFonts w:ascii="Tahoma" w:hAnsi="Tahoma" w:cs="Tahoma"/>
          <w:snapToGrid w:val="0"/>
          <w:color w:val="000000"/>
          <w:lang w:eastAsia="en-US"/>
        </w:rPr>
        <w:t>unicipiului Dej prin  Serviciul  de Urbanism şi Amenajarea Teritoriului din cadrul Direcţiei Tehnice şi Serviciul Taxe şi impozite din cadrul D</w:t>
      </w:r>
      <w:r>
        <w:rPr>
          <w:rFonts w:ascii="Tahoma" w:hAnsi="Tahoma" w:cs="Tahoma"/>
          <w:snapToGrid w:val="0"/>
          <w:color w:val="000000"/>
          <w:lang w:eastAsia="en-US"/>
        </w:rPr>
        <w:t>irecţiei Economice a Primăriei M</w:t>
      </w:r>
      <w:r w:rsidRPr="00985307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14:paraId="7AA3980D" w14:textId="77777777" w:rsidR="00922C76" w:rsidRPr="00573DDF" w:rsidRDefault="00922C76" w:rsidP="00985307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710D1F88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1F7FAB81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7FE33A84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4B48E52B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468C8F58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1963EBF4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295F9FF9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</w:t>
      </w:r>
      <w:r w:rsidR="00F16906">
        <w:rPr>
          <w:rFonts w:ascii="Tahoma" w:hAnsi="Tahoma" w:cs="Tahoma"/>
          <w:b/>
          <w:sz w:val="20"/>
          <w:szCs w:val="20"/>
        </w:rPr>
        <w:t>17</w:t>
      </w:r>
      <w:r w:rsidRPr="0084504F">
        <w:rPr>
          <w:rFonts w:ascii="Tahoma" w:hAnsi="Tahoma" w:cs="Tahoma"/>
          <w:b/>
          <w:sz w:val="20"/>
          <w:szCs w:val="20"/>
        </w:rPr>
        <w:t xml:space="preserve"> </w:t>
      </w:r>
    </w:p>
    <w:p w14:paraId="5488CD00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F16906">
        <w:rPr>
          <w:rFonts w:ascii="Tahoma" w:hAnsi="Tahoma" w:cs="Tahoma"/>
          <w:b/>
          <w:sz w:val="20"/>
          <w:szCs w:val="20"/>
        </w:rPr>
        <w:t xml:space="preserve"> 17</w:t>
      </w:r>
    </w:p>
    <w:p w14:paraId="1F2D6606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2BAFB2AC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0E6636B2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70E64" w14:textId="77777777" w:rsidR="00833051" w:rsidRDefault="00833051" w:rsidP="00857553">
      <w:r>
        <w:separator/>
      </w:r>
    </w:p>
  </w:endnote>
  <w:endnote w:type="continuationSeparator" w:id="0">
    <w:p w14:paraId="21060BC4" w14:textId="77777777" w:rsidR="00833051" w:rsidRDefault="0083305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0CFB0" w14:textId="77777777" w:rsidR="00833051" w:rsidRDefault="00833051" w:rsidP="00857553">
      <w:r>
        <w:separator/>
      </w:r>
    </w:p>
  </w:footnote>
  <w:footnote w:type="continuationSeparator" w:id="0">
    <w:p w14:paraId="7D020DC8" w14:textId="77777777" w:rsidR="00833051" w:rsidRDefault="0083305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6AE1F64E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5562BF0F" w14:textId="77777777" w:rsidR="00857553" w:rsidRPr="00857553" w:rsidRDefault="009E77DB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0AB0F212" wp14:editId="414357F5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48487399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1E87838F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4FCEC9A8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4B1B2186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79B30C5D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B5BD1"/>
    <w:rsid w:val="000E230D"/>
    <w:rsid w:val="000E6848"/>
    <w:rsid w:val="000E7F25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544D"/>
    <w:rsid w:val="002103E5"/>
    <w:rsid w:val="00213E33"/>
    <w:rsid w:val="00246AD0"/>
    <w:rsid w:val="00260DC2"/>
    <w:rsid w:val="00282D5C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844C9"/>
    <w:rsid w:val="004A7DA6"/>
    <w:rsid w:val="004C3400"/>
    <w:rsid w:val="004E320F"/>
    <w:rsid w:val="004F05F6"/>
    <w:rsid w:val="00505215"/>
    <w:rsid w:val="00506FDD"/>
    <w:rsid w:val="00542CDC"/>
    <w:rsid w:val="00553C1A"/>
    <w:rsid w:val="00573DDF"/>
    <w:rsid w:val="00576B69"/>
    <w:rsid w:val="00592D6B"/>
    <w:rsid w:val="005A604B"/>
    <w:rsid w:val="005A63DD"/>
    <w:rsid w:val="005B3B0E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6E5130"/>
    <w:rsid w:val="00727E56"/>
    <w:rsid w:val="0075495C"/>
    <w:rsid w:val="007572FA"/>
    <w:rsid w:val="0075757D"/>
    <w:rsid w:val="007661A2"/>
    <w:rsid w:val="007862B1"/>
    <w:rsid w:val="007A3262"/>
    <w:rsid w:val="007B4D5D"/>
    <w:rsid w:val="007D2BB4"/>
    <w:rsid w:val="007D452E"/>
    <w:rsid w:val="007E0267"/>
    <w:rsid w:val="007F6F2B"/>
    <w:rsid w:val="00827363"/>
    <w:rsid w:val="00833051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207C1"/>
    <w:rsid w:val="00922C76"/>
    <w:rsid w:val="00923C09"/>
    <w:rsid w:val="0092624C"/>
    <w:rsid w:val="009572B7"/>
    <w:rsid w:val="009773F5"/>
    <w:rsid w:val="00985307"/>
    <w:rsid w:val="0099268B"/>
    <w:rsid w:val="009A3B02"/>
    <w:rsid w:val="009E7481"/>
    <w:rsid w:val="009E77DB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D3C95"/>
    <w:rsid w:val="00B05634"/>
    <w:rsid w:val="00B1352B"/>
    <w:rsid w:val="00B1444B"/>
    <w:rsid w:val="00B1712B"/>
    <w:rsid w:val="00B65BE6"/>
    <w:rsid w:val="00B82A49"/>
    <w:rsid w:val="00B84A6F"/>
    <w:rsid w:val="00B874B0"/>
    <w:rsid w:val="00BC160A"/>
    <w:rsid w:val="00BC4EAA"/>
    <w:rsid w:val="00BF2C06"/>
    <w:rsid w:val="00C40B24"/>
    <w:rsid w:val="00C43287"/>
    <w:rsid w:val="00C50FD1"/>
    <w:rsid w:val="00C54A0F"/>
    <w:rsid w:val="00C67941"/>
    <w:rsid w:val="00C77F64"/>
    <w:rsid w:val="00CC55E6"/>
    <w:rsid w:val="00D00E36"/>
    <w:rsid w:val="00D168C1"/>
    <w:rsid w:val="00D24DB7"/>
    <w:rsid w:val="00D33D22"/>
    <w:rsid w:val="00D54678"/>
    <w:rsid w:val="00D56CF8"/>
    <w:rsid w:val="00D6150C"/>
    <w:rsid w:val="00DA3F28"/>
    <w:rsid w:val="00DD70C8"/>
    <w:rsid w:val="00E07A13"/>
    <w:rsid w:val="00E129A4"/>
    <w:rsid w:val="00E45E1F"/>
    <w:rsid w:val="00E67183"/>
    <w:rsid w:val="00E836D4"/>
    <w:rsid w:val="00E932E9"/>
    <w:rsid w:val="00EB3347"/>
    <w:rsid w:val="00EB448C"/>
    <w:rsid w:val="00EF5330"/>
    <w:rsid w:val="00F16906"/>
    <w:rsid w:val="00F41872"/>
    <w:rsid w:val="00F43AA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5E52C6D"/>
  <w15:chartTrackingRefBased/>
  <w15:docId w15:val="{F6E23967-0F02-4465-B1BD-D9F875A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85</Număr_x0020_HCL>
    <_dlc_DocId xmlns="49ad8bbe-11e1-42b2-a965-6a341b5f7ad4">PMD16-83-2337</_dlc_DocId>
    <_dlc_DocIdUrl xmlns="49ad8bbe-11e1-42b2-a965-6a341b5f7ad4">
      <Url>http://smdoc/Situri/CL/_layouts/15/DocIdRedir.aspx?ID=PMD16-83-2337</Url>
      <Description>PMD16-83-2337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B168507C-4DA6-4EFE-940B-1233BCF61E7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1BE7E33-34B8-45FB-BC12-09A0646164F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5A40E39-E88D-4C8C-A25B-16E405045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2C3A0-E42B-4F87-A528-68D648AE6DE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78B0A6-6323-4679-8479-95CB246C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75FBCDA-D3AE-49A8-8F00-70B788D082D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705797F-18AA-4994-9085-DC36343A4E9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e8fdd278-b1da-4130-b633-20014baedb31"/>
    <ds:schemaRef ds:uri="http://purl.org/dc/terms/"/>
    <ds:schemaRef ds:uri="http://schemas.microsoft.com/office/infopath/2007/PartnerControls"/>
    <ds:schemaRef ds:uri="http://purl.org/dc/dcmitype/"/>
    <ds:schemaRef ds:uri="http://schemas.microsoft.com/sharepoint/v4"/>
    <ds:schemaRef ds:uri="49ad8bbe-11e1-42b2-a965-6a341b5f7ad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2701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contract concesiune</dc:subject>
  <dc:creator>Elena Mereuță</dc:creator>
  <cp:keywords/>
  <cp:lastModifiedBy>Cristi.Rusu</cp:lastModifiedBy>
  <cp:revision>2</cp:revision>
  <cp:lastPrinted>2015-04-30T07:17:00Z</cp:lastPrinted>
  <dcterms:created xsi:type="dcterms:W3CDTF">2016-07-21T11:58:00Z</dcterms:created>
  <dcterms:modified xsi:type="dcterms:W3CDTF">2016-07-21T11:58:00Z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PMD16-83-2322</vt:lpwstr>
  </property>
  <property fmtid="{D5CDD505-2E9C-101B-9397-08002B2CF9AE}" pid="5" name="_dlc_DocIdItemGuid">
    <vt:lpwstr>540d4441-216c-4636-8efa-589027981a33</vt:lpwstr>
  </property>
  <property fmtid="{D5CDD505-2E9C-101B-9397-08002B2CF9AE}" pid="6" name="_dlc_DocIdUrl">
    <vt:lpwstr>http://smdoc/Situri/CL/_layouts/15/DocIdRedir.aspx?ID=PMD16-83-2322, PMD16-83-2322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