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EA6F5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99436C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D84443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E26DD">
        <w:rPr>
          <w:rFonts w:ascii="Tahoma" w:hAnsi="Tahoma" w:cs="Tahoma"/>
          <w:sz w:val="24"/>
          <w:szCs w:val="24"/>
          <w:u w:val="single"/>
          <w:lang w:val="fr-FR"/>
        </w:rPr>
        <w:t>112</w:t>
      </w:r>
    </w:p>
    <w:p w:rsidR="002573EA" w:rsidRDefault="002573EA" w:rsidP="00ED450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5F373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500F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955AE">
        <w:rPr>
          <w:rFonts w:ascii="Tahoma" w:hAnsi="Tahoma" w:cs="Tahoma"/>
          <w:b/>
          <w:sz w:val="24"/>
          <w:szCs w:val="24"/>
          <w:lang w:val="fr-FR"/>
        </w:rPr>
        <w:t xml:space="preserve">31 </w:t>
      </w:r>
      <w:proofErr w:type="spellStart"/>
      <w:r w:rsidR="00E955AE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187084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500FF">
        <w:rPr>
          <w:rFonts w:ascii="Tahoma" w:hAnsi="Tahoma" w:cs="Tahoma"/>
          <w:b/>
          <w:sz w:val="24"/>
          <w:szCs w:val="24"/>
          <w:lang w:val="fr-FR"/>
        </w:rPr>
        <w:t>2016</w:t>
      </w:r>
    </w:p>
    <w:p w:rsidR="001A01A9" w:rsidRPr="002573EA" w:rsidRDefault="001A01A9" w:rsidP="00ED450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:rsidR="007D1EAC" w:rsidRDefault="00D84443" w:rsidP="00AD26C5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privind </w:t>
      </w:r>
      <w:r w:rsidR="001500FF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2410FC">
        <w:rPr>
          <w:rFonts w:ascii="Tahoma" w:hAnsi="Tahoma" w:cs="Tahoma"/>
          <w:b/>
          <w:sz w:val="24"/>
          <w:szCs w:val="24"/>
          <w:lang w:val="ro-RO"/>
        </w:rPr>
        <w:t>"Reconversiei</w:t>
      </w:r>
      <w:r w:rsidR="002410FC" w:rsidRPr="002410FC">
        <w:rPr>
          <w:rFonts w:ascii="Tahoma" w:hAnsi="Tahoma" w:cs="Tahoma"/>
          <w:b/>
          <w:sz w:val="24"/>
          <w:szCs w:val="24"/>
          <w:lang w:val="ro-RO"/>
        </w:rPr>
        <w:t xml:space="preserve"> și </w:t>
      </w:r>
      <w:proofErr w:type="spellStart"/>
      <w:r w:rsidR="002410FC" w:rsidRPr="002410FC">
        <w:rPr>
          <w:rFonts w:ascii="Tahoma" w:hAnsi="Tahoma" w:cs="Tahoma"/>
          <w:b/>
          <w:sz w:val="24"/>
          <w:szCs w:val="24"/>
          <w:lang w:val="ro-RO"/>
        </w:rPr>
        <w:t>refuncționalizarea</w:t>
      </w:r>
      <w:proofErr w:type="spellEnd"/>
      <w:r w:rsidR="002410FC" w:rsidRPr="002410FC">
        <w:rPr>
          <w:rFonts w:ascii="Tahoma" w:hAnsi="Tahoma" w:cs="Tahoma"/>
          <w:b/>
          <w:sz w:val="24"/>
          <w:szCs w:val="24"/>
          <w:lang w:val="ro-RO"/>
        </w:rPr>
        <w:t xml:space="preserve"> terenurilor și suprafețelor degradate neutilizate din Pădurea </w:t>
      </w:r>
      <w:proofErr w:type="spellStart"/>
      <w:r w:rsidR="002410FC" w:rsidRPr="002410FC">
        <w:rPr>
          <w:rFonts w:ascii="Tahoma" w:hAnsi="Tahoma" w:cs="Tahoma"/>
          <w:b/>
          <w:sz w:val="24"/>
          <w:szCs w:val="24"/>
          <w:lang w:val="ro-RO"/>
        </w:rPr>
        <w:t>Bungăr</w:t>
      </w:r>
      <w:proofErr w:type="spellEnd"/>
      <w:r w:rsidR="002410FC" w:rsidRPr="002410FC">
        <w:rPr>
          <w:rFonts w:ascii="Tahoma" w:hAnsi="Tahoma" w:cs="Tahoma"/>
          <w:b/>
          <w:sz w:val="24"/>
          <w:szCs w:val="24"/>
          <w:lang w:val="ro-RO"/>
        </w:rPr>
        <w:t>, Municipiul Dej"</w:t>
      </w:r>
    </w:p>
    <w:p w:rsidR="002410FC" w:rsidRPr="007D1EAC" w:rsidRDefault="002410FC" w:rsidP="00AD26C5">
      <w:pPr>
        <w:jc w:val="center"/>
        <w:rPr>
          <w:rFonts w:ascii="Tahoma" w:hAnsi="Tahoma" w:cs="Tahoma"/>
          <w:sz w:val="24"/>
          <w:szCs w:val="24"/>
        </w:rPr>
      </w:pPr>
    </w:p>
    <w:p w:rsidR="007D1EAC" w:rsidRPr="001500FF" w:rsidRDefault="007D1EAC" w:rsidP="00206594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7D1EAC">
        <w:rPr>
          <w:rFonts w:ascii="Tahoma" w:hAnsi="Tahoma" w:cs="Tahoma"/>
          <w:b/>
          <w:sz w:val="24"/>
          <w:szCs w:val="24"/>
        </w:rPr>
        <w:t>Consiliul</w:t>
      </w:r>
      <w:proofErr w:type="spellEnd"/>
      <w:r w:rsidRPr="007D1EAC">
        <w:rPr>
          <w:rFonts w:ascii="Tahoma" w:hAnsi="Tahoma" w:cs="Tahoma"/>
          <w:b/>
          <w:sz w:val="24"/>
          <w:szCs w:val="24"/>
        </w:rPr>
        <w:t xml:space="preserve"> local al </w:t>
      </w:r>
      <w:proofErr w:type="spellStart"/>
      <w:r w:rsidRPr="007D1EAC">
        <w:rPr>
          <w:rFonts w:ascii="Tahoma" w:hAnsi="Tahoma" w:cs="Tahoma"/>
          <w:b/>
          <w:sz w:val="24"/>
          <w:szCs w:val="24"/>
        </w:rPr>
        <w:t>Municipiului</w:t>
      </w:r>
      <w:proofErr w:type="spellEnd"/>
      <w:r w:rsidRPr="007D1EAC">
        <w:rPr>
          <w:rFonts w:ascii="Tahoma" w:hAnsi="Tahoma" w:cs="Tahoma"/>
          <w:b/>
          <w:sz w:val="24"/>
          <w:szCs w:val="24"/>
        </w:rPr>
        <w:t xml:space="preserve"> Dej,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întrunit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ședința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ordinară</w:t>
      </w:r>
      <w:proofErr w:type="spellEnd"/>
      <w:r>
        <w:rPr>
          <w:rFonts w:ascii="Tahoma" w:hAnsi="Tahoma" w:cs="Tahoma"/>
          <w:sz w:val="24"/>
          <w:szCs w:val="24"/>
        </w:rPr>
        <w:t xml:space="preserve"> din data de </w:t>
      </w:r>
      <w:r w:rsidR="00E955AE">
        <w:rPr>
          <w:rFonts w:ascii="Tahoma" w:hAnsi="Tahoma" w:cs="Tahoma"/>
          <w:sz w:val="24"/>
          <w:szCs w:val="24"/>
        </w:rPr>
        <w:t>31</w:t>
      </w:r>
      <w:r w:rsidR="001500FF">
        <w:rPr>
          <w:rFonts w:ascii="Tahoma" w:hAnsi="Tahoma" w:cs="Tahoma"/>
          <w:sz w:val="24"/>
          <w:szCs w:val="24"/>
        </w:rPr>
        <w:t xml:space="preserve"> august 2016</w:t>
      </w:r>
      <w:r w:rsidR="001500FF">
        <w:rPr>
          <w:rFonts w:ascii="Tahoma" w:hAnsi="Tahoma" w:cs="Tahoma"/>
          <w:sz w:val="24"/>
          <w:szCs w:val="24"/>
          <w:lang w:val="ro-RO"/>
        </w:rPr>
        <w:t>;</w:t>
      </w:r>
    </w:p>
    <w:p w:rsidR="002410FC" w:rsidRPr="002410FC" w:rsidRDefault="00786BF3" w:rsidP="002410F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proofErr w:type="spellStart"/>
      <w:r w:rsidR="002B7405" w:rsidRPr="0048197E">
        <w:rPr>
          <w:rFonts w:ascii="Tahoma" w:hAnsi="Tahoma" w:cs="Tahoma"/>
          <w:bCs/>
          <w:sz w:val="24"/>
          <w:szCs w:val="24"/>
        </w:rPr>
        <w:t>Având</w:t>
      </w:r>
      <w:proofErr w:type="spellEnd"/>
      <w:r w:rsidR="002B7405" w:rsidRPr="0048197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Cs/>
          <w:sz w:val="24"/>
          <w:szCs w:val="24"/>
        </w:rPr>
        <w:t>în</w:t>
      </w:r>
      <w:proofErr w:type="spellEnd"/>
      <w:r w:rsidR="002B7405" w:rsidRPr="0048197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Cs/>
          <w:sz w:val="24"/>
          <w:szCs w:val="24"/>
        </w:rPr>
        <w:t>vedere</w:t>
      </w:r>
      <w:proofErr w:type="spellEnd"/>
      <w:r w:rsidR="002B7405" w:rsidRPr="0048197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proiectul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hotărâre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prezentat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din</w:t>
      </w:r>
      <w:r w:rsidR="002B7405" w:rsidRPr="0048197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iniţiativa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primarului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b/>
          <w:sz w:val="24"/>
          <w:szCs w:val="24"/>
        </w:rPr>
        <w:t>Municipiului</w:t>
      </w:r>
      <w:proofErr w:type="spellEnd"/>
      <w:r w:rsidR="002B7405" w:rsidRPr="0048197E">
        <w:rPr>
          <w:rFonts w:ascii="Tahoma" w:hAnsi="Tahoma" w:cs="Tahoma"/>
          <w:b/>
          <w:sz w:val="24"/>
          <w:szCs w:val="24"/>
        </w:rPr>
        <w:t xml:space="preserve"> Dej,</w:t>
      </w:r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întocmit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în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48197E">
        <w:rPr>
          <w:rFonts w:ascii="Tahoma" w:hAnsi="Tahoma" w:cs="Tahoma"/>
          <w:sz w:val="24"/>
          <w:szCs w:val="24"/>
        </w:rPr>
        <w:t>baza</w:t>
      </w:r>
      <w:proofErr w:type="spellEnd"/>
      <w:r w:rsidR="002B7405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48197E">
        <w:rPr>
          <w:rFonts w:ascii="Tahoma" w:hAnsi="Tahoma" w:cs="Tahoma"/>
          <w:sz w:val="24"/>
          <w:szCs w:val="24"/>
        </w:rPr>
        <w:t>Raportul</w:t>
      </w:r>
      <w:r w:rsidR="006527F2" w:rsidRPr="0048197E">
        <w:rPr>
          <w:rFonts w:ascii="Tahoma" w:hAnsi="Tahoma" w:cs="Tahoma"/>
          <w:sz w:val="24"/>
          <w:szCs w:val="24"/>
        </w:rPr>
        <w:t>ui</w:t>
      </w:r>
      <w:proofErr w:type="spellEnd"/>
      <w:r w:rsidR="007D1EAC" w:rsidRPr="00481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48197E">
        <w:rPr>
          <w:rFonts w:ascii="Tahoma" w:hAnsi="Tahoma" w:cs="Tahoma"/>
          <w:sz w:val="24"/>
          <w:szCs w:val="24"/>
        </w:rPr>
        <w:t>Nr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. </w:t>
      </w:r>
      <w:r w:rsidR="002410FC" w:rsidRPr="002410FC">
        <w:rPr>
          <w:rFonts w:ascii="Tahoma" w:hAnsi="Tahoma" w:cs="Tahoma"/>
          <w:sz w:val="24"/>
          <w:szCs w:val="24"/>
        </w:rPr>
        <w:t>18</w:t>
      </w:r>
      <w:r w:rsidR="002410FC">
        <w:rPr>
          <w:rFonts w:ascii="Tahoma" w:hAnsi="Tahoma" w:cs="Tahoma"/>
          <w:sz w:val="24"/>
          <w:szCs w:val="24"/>
        </w:rPr>
        <w:t xml:space="preserve">.995 din data de </w:t>
      </w:r>
      <w:r w:rsidR="002410FC" w:rsidRPr="002410FC">
        <w:rPr>
          <w:rFonts w:ascii="Tahoma" w:hAnsi="Tahoma" w:cs="Tahoma"/>
          <w:sz w:val="24"/>
          <w:szCs w:val="24"/>
        </w:rPr>
        <w:t>26</w:t>
      </w:r>
      <w:r w:rsidR="002410FC">
        <w:rPr>
          <w:rFonts w:ascii="Tahoma" w:hAnsi="Tahoma" w:cs="Tahoma"/>
          <w:sz w:val="24"/>
          <w:szCs w:val="24"/>
        </w:rPr>
        <w:t xml:space="preserve"> august </w:t>
      </w:r>
      <w:r w:rsidR="002410FC" w:rsidRPr="002410FC">
        <w:rPr>
          <w:rFonts w:ascii="Tahoma" w:hAnsi="Tahoma" w:cs="Tahoma"/>
          <w:sz w:val="24"/>
          <w:szCs w:val="24"/>
        </w:rPr>
        <w:t>2016</w:t>
      </w:r>
      <w:r w:rsidR="002410FC">
        <w:rPr>
          <w:rFonts w:ascii="Tahoma" w:hAnsi="Tahoma" w:cs="Tahoma"/>
          <w:sz w:val="24"/>
          <w:szCs w:val="24"/>
        </w:rPr>
        <w:t>,</w:t>
      </w:r>
      <w:r w:rsidR="002410FC" w:rsidRPr="002410FC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Biroului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Programe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Programul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Operaţional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Regional 2014-2020,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axa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Prioritară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5 </w:t>
      </w:r>
      <w:r w:rsidR="002410FC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="002410FC">
        <w:rPr>
          <w:rFonts w:ascii="Tahoma" w:hAnsi="Tahoma" w:cs="Tahoma"/>
          <w:sz w:val="24"/>
          <w:szCs w:val="24"/>
        </w:rPr>
        <w:t>Îmbunătăţirea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mediului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urban </w:t>
      </w:r>
      <w:proofErr w:type="spellStart"/>
      <w:r w:rsidR="002410FC">
        <w:rPr>
          <w:rFonts w:ascii="Tahoma" w:hAnsi="Tahoma" w:cs="Tahoma"/>
          <w:sz w:val="24"/>
          <w:szCs w:val="24"/>
        </w:rPr>
        <w:t>şi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conservarea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protecţia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şi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valorificarea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durabilă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a 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patrimoniului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cultural,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Prioritatea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investiții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5.2,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Realizarea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acțiuni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destinate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îmbunătățirii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mediului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urban,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revitalizării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orașelor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regenerării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și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decontaminării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terenurilor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industriale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dezafectate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inclusiv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zonelor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reconversie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reducerii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poluării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aerului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și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promovării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măs</w:t>
      </w:r>
      <w:r w:rsidR="002410FC">
        <w:rPr>
          <w:rFonts w:ascii="Tahoma" w:hAnsi="Tahoma" w:cs="Tahoma"/>
          <w:sz w:val="24"/>
          <w:szCs w:val="24"/>
        </w:rPr>
        <w:t>urilor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2410FC">
        <w:rPr>
          <w:rFonts w:ascii="Tahoma" w:hAnsi="Tahoma" w:cs="Tahoma"/>
          <w:sz w:val="24"/>
          <w:szCs w:val="24"/>
        </w:rPr>
        <w:t>reducere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2410FC">
        <w:rPr>
          <w:rFonts w:ascii="Tahoma" w:hAnsi="Tahoma" w:cs="Tahoma"/>
          <w:sz w:val="24"/>
          <w:szCs w:val="24"/>
        </w:rPr>
        <w:t>zgomotului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prin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care se </w:t>
      </w:r>
      <w:proofErr w:type="spellStart"/>
      <w:r w:rsidR="002410FC">
        <w:rPr>
          <w:rFonts w:ascii="Tahoma" w:hAnsi="Tahoma" w:cs="Tahoma"/>
          <w:sz w:val="24"/>
          <w:szCs w:val="24"/>
        </w:rPr>
        <w:t>propune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spre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aprobare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reconversia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și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refuncționalizarea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terenurilor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și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suprafețelor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degradate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sz w:val="24"/>
          <w:szCs w:val="24"/>
        </w:rPr>
        <w:t>neutilizate</w:t>
      </w:r>
      <w:proofErr w:type="spellEnd"/>
      <w:r w:rsidR="002410FC" w:rsidRPr="002410FC">
        <w:rPr>
          <w:rFonts w:ascii="Tahoma" w:hAnsi="Tahoma" w:cs="Tahoma"/>
          <w:sz w:val="24"/>
          <w:szCs w:val="24"/>
        </w:rPr>
        <w:t xml:space="preserve"> din</w:t>
      </w:r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Pădurea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Bungăr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410FC">
        <w:rPr>
          <w:rFonts w:ascii="Tahoma" w:hAnsi="Tahoma" w:cs="Tahoma"/>
          <w:sz w:val="24"/>
          <w:szCs w:val="24"/>
        </w:rPr>
        <w:t>Municipiul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Dej, </w:t>
      </w:r>
      <w:proofErr w:type="spellStart"/>
      <w:r w:rsidR="002410FC">
        <w:rPr>
          <w:rFonts w:ascii="Tahoma" w:hAnsi="Tahoma" w:cs="Tahoma"/>
          <w:sz w:val="24"/>
          <w:szCs w:val="24"/>
        </w:rPr>
        <w:t>proiect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avizat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favorabil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în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ședința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2410FC">
        <w:rPr>
          <w:rFonts w:ascii="Tahoma" w:hAnsi="Tahoma" w:cs="Tahoma"/>
          <w:sz w:val="24"/>
          <w:szCs w:val="24"/>
        </w:rPr>
        <w:t>lucru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2410FC">
        <w:rPr>
          <w:rFonts w:ascii="Tahoma" w:hAnsi="Tahoma" w:cs="Tahoma"/>
          <w:sz w:val="24"/>
          <w:szCs w:val="24"/>
        </w:rPr>
        <w:t>comisiei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10FC">
        <w:rPr>
          <w:rFonts w:ascii="Tahoma" w:hAnsi="Tahoma" w:cs="Tahoma"/>
          <w:sz w:val="24"/>
          <w:szCs w:val="24"/>
        </w:rPr>
        <w:t>economice</w:t>
      </w:r>
      <w:proofErr w:type="spellEnd"/>
      <w:r w:rsidR="002410FC">
        <w:rPr>
          <w:rFonts w:ascii="Tahoma" w:hAnsi="Tahoma" w:cs="Tahoma"/>
          <w:sz w:val="24"/>
          <w:szCs w:val="24"/>
        </w:rPr>
        <w:t xml:space="preserve"> din data de 31 august 2016;</w:t>
      </w:r>
    </w:p>
    <w:p w:rsidR="002410FC" w:rsidRPr="002410FC" w:rsidRDefault="002410FC" w:rsidP="002410FC">
      <w:pPr>
        <w:jc w:val="both"/>
        <w:rPr>
          <w:rFonts w:ascii="Tahoma" w:hAnsi="Tahoma" w:cs="Tahoma"/>
          <w:sz w:val="24"/>
          <w:szCs w:val="24"/>
        </w:rPr>
      </w:pPr>
      <w:r w:rsidRPr="002410FC">
        <w:rPr>
          <w:rFonts w:ascii="Tahoma" w:hAnsi="Tahoma" w:cs="Tahoma"/>
          <w:sz w:val="24"/>
          <w:szCs w:val="24"/>
        </w:rPr>
        <w:tab/>
      </w:r>
      <w:proofErr w:type="spellStart"/>
      <w:r w:rsidRPr="002410FC">
        <w:rPr>
          <w:rFonts w:ascii="Tahoma" w:hAnsi="Tahoma" w:cs="Tahoma"/>
          <w:sz w:val="24"/>
          <w:szCs w:val="24"/>
        </w:rPr>
        <w:t>În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temeiul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prevederilor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otărârii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uvernului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Nr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Pr="002410FC">
        <w:rPr>
          <w:rFonts w:ascii="Tahoma" w:hAnsi="Tahoma" w:cs="Tahoma"/>
          <w:sz w:val="24"/>
          <w:szCs w:val="24"/>
        </w:rPr>
        <w:t xml:space="preserve">28/2008 </w:t>
      </w:r>
      <w:proofErr w:type="spellStart"/>
      <w:r w:rsidRPr="002410FC">
        <w:rPr>
          <w:rFonts w:ascii="Tahoma" w:hAnsi="Tahoma" w:cs="Tahoma"/>
          <w:sz w:val="24"/>
          <w:szCs w:val="24"/>
        </w:rPr>
        <w:t>privind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aprobarea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conţinutului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cadru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2410FC">
        <w:rPr>
          <w:rFonts w:ascii="Tahoma" w:hAnsi="Tahoma" w:cs="Tahoma"/>
          <w:sz w:val="24"/>
          <w:szCs w:val="24"/>
        </w:rPr>
        <w:t>documentaţiei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tehnico</w:t>
      </w:r>
      <w:proofErr w:type="spellEnd"/>
      <w:r w:rsidR="00141196">
        <w:rPr>
          <w:rFonts w:ascii="Tahoma" w:hAnsi="Tahoma" w:cs="Tahoma"/>
          <w:sz w:val="24"/>
          <w:szCs w:val="24"/>
        </w:rPr>
        <w:t xml:space="preserve"> </w:t>
      </w:r>
      <w:r w:rsidRPr="002410FC">
        <w:rPr>
          <w:rFonts w:ascii="Tahoma" w:hAnsi="Tahoma" w:cs="Tahoma"/>
          <w:sz w:val="24"/>
          <w:szCs w:val="24"/>
        </w:rPr>
        <w:t>-</w:t>
      </w:r>
      <w:r w:rsidR="001411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economice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aferente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investiţiilor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publice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410FC">
        <w:rPr>
          <w:rFonts w:ascii="Tahoma" w:hAnsi="Tahoma" w:cs="Tahoma"/>
          <w:sz w:val="24"/>
          <w:szCs w:val="24"/>
        </w:rPr>
        <w:t>precum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şi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2410FC">
        <w:rPr>
          <w:rFonts w:ascii="Tahoma" w:hAnsi="Tahoma" w:cs="Tahoma"/>
          <w:sz w:val="24"/>
          <w:szCs w:val="24"/>
        </w:rPr>
        <w:t>structurii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şi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metodologiei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2410FC">
        <w:rPr>
          <w:rFonts w:ascii="Tahoma" w:hAnsi="Tahoma" w:cs="Tahoma"/>
          <w:sz w:val="24"/>
          <w:szCs w:val="24"/>
        </w:rPr>
        <w:t>elaborare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2410FC">
        <w:rPr>
          <w:rFonts w:ascii="Tahoma" w:hAnsi="Tahoma" w:cs="Tahoma"/>
          <w:sz w:val="24"/>
          <w:szCs w:val="24"/>
        </w:rPr>
        <w:t>devizului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general </w:t>
      </w:r>
      <w:proofErr w:type="spellStart"/>
      <w:r w:rsidRPr="002410FC">
        <w:rPr>
          <w:rFonts w:ascii="Tahoma" w:hAnsi="Tahoma" w:cs="Tahoma"/>
          <w:sz w:val="24"/>
          <w:szCs w:val="24"/>
        </w:rPr>
        <w:t>pentru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obiective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2410FC">
        <w:rPr>
          <w:rFonts w:ascii="Tahoma" w:hAnsi="Tahoma" w:cs="Tahoma"/>
          <w:sz w:val="24"/>
          <w:szCs w:val="24"/>
        </w:rPr>
        <w:t>investiţii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şi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lucrări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2410FC">
        <w:rPr>
          <w:rFonts w:ascii="Tahoma" w:hAnsi="Tahoma" w:cs="Tahoma"/>
          <w:sz w:val="24"/>
          <w:szCs w:val="24"/>
        </w:rPr>
        <w:t>intervenţii</w:t>
      </w:r>
      <w:proofErr w:type="spellEnd"/>
      <w:r w:rsidRPr="002410FC">
        <w:rPr>
          <w:rFonts w:ascii="Tahoma" w:hAnsi="Tahoma" w:cs="Tahoma"/>
          <w:sz w:val="24"/>
          <w:szCs w:val="24"/>
        </w:rPr>
        <w:t>;</w:t>
      </w:r>
    </w:p>
    <w:p w:rsidR="002410FC" w:rsidRPr="002410FC" w:rsidRDefault="002410FC" w:rsidP="002410FC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proofErr w:type="spellStart"/>
      <w:proofErr w:type="gramStart"/>
      <w:r w:rsidRPr="002410FC">
        <w:rPr>
          <w:rFonts w:ascii="Tahoma" w:hAnsi="Tahoma" w:cs="Tahoma"/>
          <w:sz w:val="24"/>
          <w:szCs w:val="24"/>
        </w:rPr>
        <w:t>prevederilor</w:t>
      </w:r>
      <w:proofErr w:type="spellEnd"/>
      <w:proofErr w:type="gramEnd"/>
      <w:r w:rsidRPr="002410FC">
        <w:rPr>
          <w:rFonts w:ascii="Tahoma" w:hAnsi="Tahoma" w:cs="Tahoma"/>
          <w:sz w:val="24"/>
          <w:szCs w:val="24"/>
        </w:rPr>
        <w:t xml:space="preserve"> art. 36</w:t>
      </w:r>
      <w:r w:rsidR="00141196">
        <w:rPr>
          <w:rFonts w:ascii="Tahoma" w:hAnsi="Tahoma" w:cs="Tahoma"/>
          <w:sz w:val="24"/>
          <w:szCs w:val="24"/>
        </w:rPr>
        <w:t>,</w:t>
      </w:r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alin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. </w:t>
      </w:r>
      <w:r w:rsidR="00141196">
        <w:rPr>
          <w:rFonts w:ascii="Tahoma" w:hAnsi="Tahoma" w:cs="Tahoma"/>
          <w:sz w:val="24"/>
          <w:szCs w:val="24"/>
        </w:rPr>
        <w:t>(</w:t>
      </w:r>
      <w:r w:rsidRPr="002410FC">
        <w:rPr>
          <w:rFonts w:ascii="Tahoma" w:hAnsi="Tahoma" w:cs="Tahoma"/>
          <w:sz w:val="24"/>
          <w:szCs w:val="24"/>
        </w:rPr>
        <w:t>4</w:t>
      </w:r>
      <w:r w:rsidR="00141196">
        <w:rPr>
          <w:rFonts w:ascii="Tahoma" w:hAnsi="Tahoma" w:cs="Tahoma"/>
          <w:sz w:val="24"/>
          <w:szCs w:val="24"/>
        </w:rPr>
        <w:t>),</w:t>
      </w:r>
      <w:r w:rsidR="00BE26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E26DD">
        <w:rPr>
          <w:rFonts w:ascii="Tahoma" w:hAnsi="Tahoma" w:cs="Tahoma"/>
          <w:sz w:val="24"/>
          <w:szCs w:val="24"/>
        </w:rPr>
        <w:t>lit.”</w:t>
      </w:r>
      <w:proofErr w:type="gramStart"/>
      <w:r w:rsidR="00BE26DD">
        <w:rPr>
          <w:rFonts w:ascii="Tahoma" w:hAnsi="Tahoma" w:cs="Tahoma"/>
          <w:sz w:val="24"/>
          <w:szCs w:val="24"/>
        </w:rPr>
        <w:t>d</w:t>
      </w:r>
      <w:proofErr w:type="spellEnd"/>
      <w:proofErr w:type="gramEnd"/>
      <w:r w:rsidR="00BE26DD">
        <w:rPr>
          <w:rFonts w:ascii="Tahoma" w:hAnsi="Tahoma" w:cs="Tahoma"/>
          <w:sz w:val="24"/>
          <w:szCs w:val="24"/>
        </w:rPr>
        <w:t xml:space="preserve">”, ”e”, </w:t>
      </w:r>
      <w:r w:rsidRPr="002410FC">
        <w:rPr>
          <w:rFonts w:ascii="Tahoma" w:hAnsi="Tahoma" w:cs="Tahoma"/>
          <w:sz w:val="24"/>
          <w:szCs w:val="24"/>
        </w:rPr>
        <w:t xml:space="preserve"> art. 45</w:t>
      </w:r>
      <w:r w:rsidR="00141196">
        <w:rPr>
          <w:rFonts w:ascii="Tahoma" w:hAnsi="Tahoma" w:cs="Tahoma"/>
          <w:sz w:val="24"/>
          <w:szCs w:val="24"/>
        </w:rPr>
        <w:t>,</w:t>
      </w:r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alin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. </w:t>
      </w:r>
      <w:r w:rsidR="00141196">
        <w:rPr>
          <w:rFonts w:ascii="Tahoma" w:hAnsi="Tahoma" w:cs="Tahoma"/>
          <w:sz w:val="24"/>
          <w:szCs w:val="24"/>
        </w:rPr>
        <w:t>(</w:t>
      </w:r>
      <w:r w:rsidRPr="002410FC">
        <w:rPr>
          <w:rFonts w:ascii="Tahoma" w:hAnsi="Tahoma" w:cs="Tahoma"/>
          <w:sz w:val="24"/>
          <w:szCs w:val="24"/>
        </w:rPr>
        <w:t>2</w:t>
      </w:r>
      <w:proofErr w:type="gramStart"/>
      <w:r w:rsidR="00141196">
        <w:rPr>
          <w:rFonts w:ascii="Tahoma" w:hAnsi="Tahoma" w:cs="Tahoma"/>
          <w:sz w:val="24"/>
          <w:szCs w:val="24"/>
        </w:rPr>
        <w:t>)</w:t>
      </w:r>
      <w:r w:rsidRPr="002410FC">
        <w:rPr>
          <w:rFonts w:ascii="Tahoma" w:hAnsi="Tahoma" w:cs="Tahoma"/>
          <w:sz w:val="24"/>
          <w:szCs w:val="24"/>
        </w:rPr>
        <w:t xml:space="preserve"> ,</w:t>
      </w:r>
      <w:proofErr w:type="gram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lit.”</w:t>
      </w:r>
      <w:proofErr w:type="gramStart"/>
      <w:r w:rsidRPr="002410FC">
        <w:rPr>
          <w:rFonts w:ascii="Tahoma" w:hAnsi="Tahoma" w:cs="Tahoma"/>
          <w:sz w:val="24"/>
          <w:szCs w:val="24"/>
        </w:rPr>
        <w:t>e</w:t>
      </w:r>
      <w:proofErr w:type="spellEnd"/>
      <w:proofErr w:type="gramEnd"/>
      <w:r w:rsidRPr="002410FC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Pr="002410FC">
        <w:rPr>
          <w:rFonts w:ascii="Tahoma" w:hAnsi="Tahoma" w:cs="Tahoma"/>
          <w:sz w:val="24"/>
          <w:szCs w:val="24"/>
        </w:rPr>
        <w:t>şi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ale art. 115</w:t>
      </w:r>
      <w:r w:rsidR="00141196">
        <w:rPr>
          <w:rFonts w:ascii="Tahoma" w:hAnsi="Tahoma" w:cs="Tahoma"/>
          <w:sz w:val="24"/>
          <w:szCs w:val="24"/>
        </w:rPr>
        <w:t>,</w:t>
      </w:r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alin</w:t>
      </w:r>
      <w:proofErr w:type="spellEnd"/>
      <w:r w:rsidR="00141196">
        <w:rPr>
          <w:rFonts w:ascii="Tahoma" w:hAnsi="Tahoma" w:cs="Tahoma"/>
          <w:sz w:val="24"/>
          <w:szCs w:val="24"/>
        </w:rPr>
        <w:t>.</w:t>
      </w:r>
      <w:r w:rsidRPr="002410FC">
        <w:rPr>
          <w:rFonts w:ascii="Tahoma" w:hAnsi="Tahoma" w:cs="Tahoma"/>
          <w:sz w:val="24"/>
          <w:szCs w:val="24"/>
        </w:rPr>
        <w:t xml:space="preserve"> </w:t>
      </w:r>
      <w:r w:rsidR="00141196">
        <w:rPr>
          <w:rFonts w:ascii="Tahoma" w:hAnsi="Tahoma" w:cs="Tahoma"/>
          <w:sz w:val="24"/>
          <w:szCs w:val="24"/>
        </w:rPr>
        <w:t>(</w:t>
      </w:r>
      <w:r w:rsidRPr="002410FC">
        <w:rPr>
          <w:rFonts w:ascii="Tahoma" w:hAnsi="Tahoma" w:cs="Tahoma"/>
          <w:sz w:val="24"/>
          <w:szCs w:val="24"/>
        </w:rPr>
        <w:t>1</w:t>
      </w:r>
      <w:r w:rsidR="00141196">
        <w:rPr>
          <w:rFonts w:ascii="Tahoma" w:hAnsi="Tahoma" w:cs="Tahoma"/>
          <w:sz w:val="24"/>
          <w:szCs w:val="24"/>
        </w:rPr>
        <w:t>),</w:t>
      </w:r>
      <w:r w:rsidRPr="002410FC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2410FC">
        <w:rPr>
          <w:rFonts w:ascii="Tahoma" w:hAnsi="Tahoma" w:cs="Tahoma"/>
          <w:sz w:val="24"/>
          <w:szCs w:val="24"/>
        </w:rPr>
        <w:t>lit ”</w:t>
      </w:r>
      <w:proofErr w:type="gramEnd"/>
      <w:r w:rsidRPr="002410FC">
        <w:rPr>
          <w:rFonts w:ascii="Tahoma" w:hAnsi="Tahoma" w:cs="Tahoma"/>
          <w:sz w:val="24"/>
          <w:szCs w:val="24"/>
        </w:rPr>
        <w:t xml:space="preserve">b” din </w:t>
      </w:r>
      <w:proofErr w:type="spellStart"/>
      <w:r w:rsidRPr="002410FC">
        <w:rPr>
          <w:rFonts w:ascii="Tahoma" w:hAnsi="Tahoma" w:cs="Tahoma"/>
          <w:sz w:val="24"/>
          <w:szCs w:val="24"/>
        </w:rPr>
        <w:t>Legea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Nr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Pr="002410FC">
        <w:rPr>
          <w:rFonts w:ascii="Tahoma" w:hAnsi="Tahoma" w:cs="Tahoma"/>
          <w:sz w:val="24"/>
          <w:szCs w:val="24"/>
        </w:rPr>
        <w:t xml:space="preserve">215/2001 </w:t>
      </w:r>
      <w:proofErr w:type="spellStart"/>
      <w:r w:rsidRPr="002410FC">
        <w:rPr>
          <w:rFonts w:ascii="Tahoma" w:hAnsi="Tahoma" w:cs="Tahoma"/>
          <w:sz w:val="24"/>
          <w:szCs w:val="24"/>
        </w:rPr>
        <w:t>privind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administraţia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publică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locală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republicată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2410FC">
        <w:rPr>
          <w:rFonts w:ascii="Tahoma" w:hAnsi="Tahoma" w:cs="Tahoma"/>
          <w:sz w:val="24"/>
          <w:szCs w:val="24"/>
        </w:rPr>
        <w:t>completările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şi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modificările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ulterioare</w:t>
      </w:r>
      <w:proofErr w:type="spellEnd"/>
      <w:r w:rsidRPr="002410FC">
        <w:rPr>
          <w:rFonts w:ascii="Tahoma" w:hAnsi="Tahoma" w:cs="Tahoma"/>
          <w:sz w:val="24"/>
          <w:szCs w:val="24"/>
        </w:rPr>
        <w:t>.</w:t>
      </w:r>
    </w:p>
    <w:p w:rsidR="002410FC" w:rsidRPr="002410FC" w:rsidRDefault="002410FC" w:rsidP="002410FC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2410F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rdonanța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Urgență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Guvernului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</w:t>
      </w:r>
      <w:r w:rsidRPr="002410FC">
        <w:rPr>
          <w:rFonts w:ascii="Tahoma" w:hAnsi="Tahoma" w:cs="Tahoma"/>
          <w:sz w:val="24"/>
          <w:szCs w:val="24"/>
        </w:rPr>
        <w:t>r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. 195/2005 </w:t>
      </w:r>
      <w:proofErr w:type="spellStart"/>
      <w:r w:rsidRPr="002410FC">
        <w:rPr>
          <w:rFonts w:ascii="Tahoma" w:hAnsi="Tahoma" w:cs="Tahoma"/>
          <w:sz w:val="24"/>
          <w:szCs w:val="24"/>
        </w:rPr>
        <w:t>privind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protecția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mediului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aprobată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Legea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</w:t>
      </w:r>
      <w:r w:rsidRPr="002410FC">
        <w:rPr>
          <w:rFonts w:ascii="Tahoma" w:hAnsi="Tahoma" w:cs="Tahoma"/>
          <w:sz w:val="24"/>
          <w:szCs w:val="24"/>
        </w:rPr>
        <w:t>r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. 265/2006, cu </w:t>
      </w:r>
      <w:proofErr w:type="spellStart"/>
      <w:r w:rsidRPr="002410FC">
        <w:rPr>
          <w:rFonts w:ascii="Tahoma" w:hAnsi="Tahoma" w:cs="Tahoma"/>
          <w:sz w:val="24"/>
          <w:szCs w:val="24"/>
        </w:rPr>
        <w:t>modificările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și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completările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sz w:val="24"/>
          <w:szCs w:val="24"/>
        </w:rPr>
        <w:t>ulterioare</w:t>
      </w:r>
      <w:proofErr w:type="spellEnd"/>
      <w:r w:rsidRPr="002410FC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2410FC">
        <w:rPr>
          <w:rFonts w:ascii="Tahoma" w:hAnsi="Tahoma" w:cs="Tahoma"/>
          <w:sz w:val="24"/>
          <w:szCs w:val="24"/>
        </w:rPr>
        <w:t>Ordi</w:t>
      </w:r>
      <w:r>
        <w:rPr>
          <w:rFonts w:ascii="Tahoma" w:hAnsi="Tahoma" w:cs="Tahoma"/>
          <w:sz w:val="24"/>
          <w:szCs w:val="24"/>
        </w:rPr>
        <w:t>nului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Nr</w:t>
      </w:r>
      <w:proofErr w:type="spellEnd"/>
      <w:r>
        <w:rPr>
          <w:rFonts w:ascii="Tahoma" w:hAnsi="Tahoma" w:cs="Tahoma"/>
          <w:sz w:val="24"/>
          <w:szCs w:val="24"/>
        </w:rPr>
        <w:t xml:space="preserve">. 135/2010 </w:t>
      </w:r>
      <w:proofErr w:type="spellStart"/>
      <w:r>
        <w:rPr>
          <w:rFonts w:ascii="Tahoma" w:hAnsi="Tahoma" w:cs="Tahoma"/>
          <w:sz w:val="24"/>
          <w:szCs w:val="24"/>
        </w:rPr>
        <w:t>și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Ordinului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</w:t>
      </w:r>
      <w:r w:rsidRPr="002410FC">
        <w:rPr>
          <w:rFonts w:ascii="Tahoma" w:hAnsi="Tahoma" w:cs="Tahoma"/>
          <w:sz w:val="24"/>
          <w:szCs w:val="24"/>
        </w:rPr>
        <w:t>r</w:t>
      </w:r>
      <w:proofErr w:type="spellEnd"/>
      <w:r w:rsidRPr="002410FC">
        <w:rPr>
          <w:rFonts w:ascii="Tahoma" w:hAnsi="Tahoma" w:cs="Tahoma"/>
          <w:sz w:val="24"/>
          <w:szCs w:val="24"/>
        </w:rPr>
        <w:t>. 863/2002</w:t>
      </w:r>
      <w:r>
        <w:rPr>
          <w:rFonts w:ascii="Tahoma" w:hAnsi="Tahoma" w:cs="Tahoma"/>
          <w:sz w:val="24"/>
          <w:szCs w:val="24"/>
        </w:rPr>
        <w:t>;</w:t>
      </w:r>
    </w:p>
    <w:p w:rsidR="00786BF3" w:rsidRDefault="005E0954" w:rsidP="00D84443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en-AU"/>
        </w:rPr>
      </w:pPr>
      <w:r w:rsidRPr="009F4043">
        <w:rPr>
          <w:rFonts w:ascii="Tahoma" w:hAnsi="Tahoma" w:cs="Tahoma"/>
          <w:b/>
          <w:bCs/>
          <w:sz w:val="24"/>
          <w:szCs w:val="24"/>
          <w:u w:val="single"/>
          <w:lang w:val="en-AU"/>
        </w:rPr>
        <w:t>H O T Ă R Ă Ş T E:</w:t>
      </w:r>
    </w:p>
    <w:p w:rsidR="00507C9E" w:rsidRPr="00507C9E" w:rsidRDefault="00507C9E" w:rsidP="00A16BB2">
      <w:pPr>
        <w:pStyle w:val="Corptext"/>
        <w:spacing w:after="0"/>
        <w:jc w:val="center"/>
        <w:rPr>
          <w:rFonts w:ascii="Tahoma" w:hAnsi="Tahoma" w:cs="Tahoma"/>
          <w:bCs/>
          <w:sz w:val="24"/>
          <w:szCs w:val="24"/>
          <w:lang w:val="en-AU"/>
        </w:rPr>
      </w:pPr>
    </w:p>
    <w:p w:rsidR="002410FC" w:rsidRDefault="00786BF3" w:rsidP="002410FC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786BF3">
        <w:rPr>
          <w:rFonts w:ascii="Tahoma" w:hAnsi="Tahoma" w:cs="Tahoma"/>
          <w:b/>
          <w:color w:val="000000"/>
          <w:sz w:val="24"/>
          <w:szCs w:val="24"/>
        </w:rPr>
        <w:tab/>
      </w:r>
      <w:r w:rsidR="005E0954" w:rsidRPr="00A0776F">
        <w:rPr>
          <w:rFonts w:ascii="Tahoma" w:hAnsi="Tahoma" w:cs="Tahoma"/>
          <w:b/>
          <w:color w:val="000000"/>
          <w:sz w:val="24"/>
          <w:szCs w:val="24"/>
          <w:u w:val="single"/>
        </w:rPr>
        <w:t>Art.</w:t>
      </w:r>
      <w:r w:rsidRPr="00A0776F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="005E0954" w:rsidRPr="00A0776F">
        <w:rPr>
          <w:rFonts w:ascii="Tahoma" w:hAnsi="Tahoma" w:cs="Tahoma"/>
          <w:b/>
          <w:color w:val="000000"/>
          <w:sz w:val="24"/>
          <w:szCs w:val="24"/>
          <w:u w:val="single"/>
        </w:rPr>
        <w:t>1</w:t>
      </w:r>
      <w:r w:rsidR="005E0954" w:rsidRPr="002410FC">
        <w:rPr>
          <w:rFonts w:ascii="Tahoma" w:hAnsi="Tahoma" w:cs="Tahoma"/>
          <w:color w:val="000000"/>
          <w:sz w:val="24"/>
          <w:szCs w:val="24"/>
          <w:u w:val="single"/>
        </w:rPr>
        <w:t>.</w:t>
      </w:r>
      <w:r w:rsidR="005E0954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b/>
          <w:color w:val="000000"/>
          <w:sz w:val="24"/>
          <w:szCs w:val="24"/>
        </w:rPr>
        <w:t>Aprobă</w:t>
      </w:r>
      <w:proofErr w:type="spellEnd"/>
      <w:r w:rsidR="00A0776F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proiectul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"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Reconversia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și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refuncționalizarea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terenurilor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și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suprafețelor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degradate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neutilizate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din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Pădurea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Bungăr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Municipiul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Dej"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vederea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finanțării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acestuia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cadrul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Programului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Operațional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Regional</w:t>
      </w:r>
      <w:r w:rsidR="00141196">
        <w:rPr>
          <w:rFonts w:ascii="Tahoma" w:hAnsi="Tahoma" w:cs="Tahoma"/>
          <w:color w:val="000000"/>
          <w:sz w:val="24"/>
          <w:szCs w:val="24"/>
        </w:rPr>
        <w:t xml:space="preserve"> 2014-2020, </w:t>
      </w:r>
      <w:proofErr w:type="spellStart"/>
      <w:r w:rsidR="00141196">
        <w:rPr>
          <w:rFonts w:ascii="Tahoma" w:hAnsi="Tahoma" w:cs="Tahoma"/>
          <w:color w:val="000000"/>
          <w:sz w:val="24"/>
          <w:szCs w:val="24"/>
        </w:rPr>
        <w:t>Axa</w:t>
      </w:r>
      <w:proofErr w:type="spellEnd"/>
      <w:r w:rsidR="0014119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41196">
        <w:rPr>
          <w:rFonts w:ascii="Tahoma" w:hAnsi="Tahoma" w:cs="Tahoma"/>
          <w:color w:val="000000"/>
          <w:sz w:val="24"/>
          <w:szCs w:val="24"/>
        </w:rPr>
        <w:t>prioritară</w:t>
      </w:r>
      <w:proofErr w:type="spellEnd"/>
      <w:r w:rsidR="00141196">
        <w:rPr>
          <w:rFonts w:ascii="Tahoma" w:hAnsi="Tahoma" w:cs="Tahoma"/>
          <w:color w:val="000000"/>
          <w:sz w:val="24"/>
          <w:szCs w:val="24"/>
        </w:rPr>
        <w:t xml:space="preserve"> 5 - </w:t>
      </w:r>
      <w:proofErr w:type="spellStart"/>
      <w:r w:rsidR="00141196">
        <w:rPr>
          <w:rFonts w:ascii="Tahoma" w:hAnsi="Tahoma" w:cs="Tahoma"/>
          <w:color w:val="000000"/>
          <w:sz w:val="24"/>
          <w:szCs w:val="24"/>
        </w:rPr>
        <w:t>Î</w:t>
      </w:r>
      <w:r w:rsidR="002410FC" w:rsidRPr="002410FC">
        <w:rPr>
          <w:rFonts w:ascii="Tahoma" w:hAnsi="Tahoma" w:cs="Tahoma"/>
          <w:color w:val="000000"/>
          <w:sz w:val="24"/>
          <w:szCs w:val="24"/>
        </w:rPr>
        <w:t>mbunătăţirea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mediului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urban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conservarea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protecţia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valorificarea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durabilă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a 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patrimoniului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cultural,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prioritatea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investiții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5.2,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Realizarea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acțiuni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destinate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îmbunătățirii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mediului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urban,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revitalizării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orașelor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regenerării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și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decontaminării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terenurilor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industriale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dezafectate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(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inclusiv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zonelor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reconversie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),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reducerii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poluării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aerului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și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promovării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măsurilor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reducere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zgomotului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proofErr w:type="gramStart"/>
      <w:r w:rsidR="002410FC" w:rsidRPr="002410FC">
        <w:rPr>
          <w:rFonts w:ascii="Tahoma" w:hAnsi="Tahoma" w:cs="Tahoma"/>
          <w:color w:val="000000"/>
          <w:sz w:val="24"/>
          <w:szCs w:val="24"/>
        </w:rPr>
        <w:t>apelului</w:t>
      </w:r>
      <w:proofErr w:type="spellEnd"/>
      <w:proofErr w:type="gram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2410FC" w:rsidRPr="002410FC">
        <w:rPr>
          <w:rFonts w:ascii="Tahoma" w:hAnsi="Tahoma" w:cs="Tahoma"/>
          <w:color w:val="000000"/>
          <w:sz w:val="24"/>
          <w:szCs w:val="24"/>
        </w:rPr>
        <w:t>proiecte</w:t>
      </w:r>
      <w:proofErr w:type="spellEnd"/>
      <w:r w:rsidR="002410FC" w:rsidRPr="002410FC">
        <w:rPr>
          <w:rFonts w:ascii="Tahoma" w:hAnsi="Tahoma" w:cs="Tahoma"/>
          <w:color w:val="000000"/>
          <w:sz w:val="24"/>
          <w:szCs w:val="24"/>
        </w:rPr>
        <w:t xml:space="preserve"> 2014-2020.</w:t>
      </w:r>
    </w:p>
    <w:p w:rsidR="002410FC" w:rsidRPr="002410FC" w:rsidRDefault="002410FC" w:rsidP="002410FC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2410FC" w:rsidRDefault="002410FC" w:rsidP="002410FC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2410FC">
        <w:rPr>
          <w:rFonts w:ascii="Tahoma" w:hAnsi="Tahoma" w:cs="Tahoma"/>
          <w:b/>
          <w:color w:val="000000"/>
          <w:sz w:val="24"/>
          <w:szCs w:val="24"/>
          <w:u w:val="single"/>
        </w:rPr>
        <w:t>Art</w:t>
      </w:r>
      <w:r>
        <w:rPr>
          <w:rFonts w:ascii="Tahoma" w:hAnsi="Tahoma" w:cs="Tahoma"/>
          <w:b/>
          <w:color w:val="000000"/>
          <w:sz w:val="24"/>
          <w:szCs w:val="24"/>
          <w:u w:val="single"/>
        </w:rPr>
        <w:t>.</w:t>
      </w:r>
      <w:r w:rsidRPr="002410FC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2.</w:t>
      </w:r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Prezenta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ho</w:t>
      </w:r>
      <w:r w:rsidR="00141196">
        <w:rPr>
          <w:rFonts w:ascii="Tahoma" w:hAnsi="Tahoma" w:cs="Tahoma"/>
          <w:color w:val="000000"/>
          <w:sz w:val="24"/>
          <w:szCs w:val="24"/>
        </w:rPr>
        <w:t>tărâre</w:t>
      </w:r>
      <w:proofErr w:type="spellEnd"/>
      <w:r w:rsidR="00141196"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proofErr w:type="gramStart"/>
      <w:r w:rsidR="00141196">
        <w:rPr>
          <w:rFonts w:ascii="Tahoma" w:hAnsi="Tahoma" w:cs="Tahoma"/>
          <w:color w:val="000000"/>
          <w:sz w:val="24"/>
          <w:szCs w:val="24"/>
        </w:rPr>
        <w:t>va</w:t>
      </w:r>
      <w:proofErr w:type="spellEnd"/>
      <w:proofErr w:type="gramEnd"/>
      <w:r w:rsidR="0014119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41196">
        <w:rPr>
          <w:rFonts w:ascii="Tahoma" w:hAnsi="Tahoma" w:cs="Tahoma"/>
          <w:color w:val="000000"/>
          <w:sz w:val="24"/>
          <w:szCs w:val="24"/>
        </w:rPr>
        <w:t>comunica</w:t>
      </w:r>
      <w:proofErr w:type="spellEnd"/>
      <w:r w:rsidR="00141196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141196">
        <w:rPr>
          <w:rFonts w:ascii="Tahoma" w:hAnsi="Tahoma" w:cs="Tahoma"/>
          <w:color w:val="000000"/>
          <w:sz w:val="24"/>
          <w:szCs w:val="24"/>
        </w:rPr>
        <w:t>către</w:t>
      </w:r>
      <w:proofErr w:type="spellEnd"/>
      <w:r w:rsidR="0014119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41196">
        <w:rPr>
          <w:rFonts w:ascii="Tahoma" w:hAnsi="Tahoma" w:cs="Tahoma"/>
          <w:color w:val="000000"/>
          <w:sz w:val="24"/>
          <w:szCs w:val="24"/>
        </w:rPr>
        <w:t>Secretarul</w:t>
      </w:r>
      <w:proofErr w:type="spellEnd"/>
      <w:r w:rsidR="0014119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41196">
        <w:rPr>
          <w:rFonts w:ascii="Tahoma" w:hAnsi="Tahoma" w:cs="Tahoma"/>
          <w:color w:val="000000"/>
          <w:sz w:val="24"/>
          <w:szCs w:val="24"/>
        </w:rPr>
        <w:t>M</w:t>
      </w:r>
      <w:r w:rsidRPr="002410FC">
        <w:rPr>
          <w:rFonts w:ascii="Tahoma" w:hAnsi="Tahoma" w:cs="Tahoma"/>
          <w:color w:val="000000"/>
          <w:sz w:val="24"/>
          <w:szCs w:val="24"/>
        </w:rPr>
        <w:t>unicipiul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Dej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vederea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ducerii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sale la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îndeplinire</w:t>
      </w:r>
      <w:proofErr w:type="spellEnd"/>
      <w:r w:rsidR="0014119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41196">
        <w:rPr>
          <w:rFonts w:ascii="Tahoma" w:hAnsi="Tahoma" w:cs="Tahoma"/>
          <w:color w:val="000000"/>
          <w:sz w:val="24"/>
          <w:szCs w:val="24"/>
        </w:rPr>
        <w:t>Instituției</w:t>
      </w:r>
      <w:proofErr w:type="spellEnd"/>
      <w:r w:rsidR="0014119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41196">
        <w:rPr>
          <w:rFonts w:ascii="Tahoma" w:hAnsi="Tahoma" w:cs="Tahoma"/>
          <w:color w:val="000000"/>
          <w:sz w:val="24"/>
          <w:szCs w:val="24"/>
        </w:rPr>
        <w:t>Prefectului</w:t>
      </w:r>
      <w:proofErr w:type="spellEnd"/>
      <w:r w:rsidR="0014119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41196">
        <w:rPr>
          <w:rFonts w:ascii="Tahoma" w:hAnsi="Tahoma" w:cs="Tahoma"/>
          <w:color w:val="000000"/>
          <w:sz w:val="24"/>
          <w:szCs w:val="24"/>
        </w:rPr>
        <w:t>Județului</w:t>
      </w:r>
      <w:proofErr w:type="spellEnd"/>
      <w:r w:rsidR="0014119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41196">
        <w:rPr>
          <w:rFonts w:ascii="Tahoma" w:hAnsi="Tahoma" w:cs="Tahoma"/>
          <w:color w:val="000000"/>
          <w:sz w:val="24"/>
          <w:szCs w:val="24"/>
        </w:rPr>
        <w:t>Cluj</w:t>
      </w:r>
      <w:proofErr w:type="spellEnd"/>
      <w:r w:rsidR="00141196">
        <w:rPr>
          <w:rFonts w:ascii="Tahoma" w:hAnsi="Tahoma" w:cs="Tahoma"/>
          <w:color w:val="000000"/>
          <w:sz w:val="24"/>
          <w:szCs w:val="24"/>
        </w:rPr>
        <w:t>,</w:t>
      </w:r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Primarului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Municipiului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Dej,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Biroului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Programe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Dezvoltare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Direcţiei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Economică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Direcției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Tehnice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Serviciulu</w:t>
      </w:r>
      <w:r>
        <w:rPr>
          <w:rFonts w:ascii="Tahoma" w:hAnsi="Tahoma" w:cs="Tahoma"/>
          <w:color w:val="000000"/>
          <w:sz w:val="24"/>
          <w:szCs w:val="24"/>
        </w:rPr>
        <w:t>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Juridic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din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cadrul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Primăriei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</w:t>
      </w:r>
      <w:r w:rsidRPr="002410FC">
        <w:rPr>
          <w:rFonts w:ascii="Tahoma" w:hAnsi="Tahoma" w:cs="Tahoma"/>
          <w:color w:val="000000"/>
          <w:sz w:val="24"/>
          <w:szCs w:val="24"/>
        </w:rPr>
        <w:t>unicipiului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Dej.</w:t>
      </w:r>
    </w:p>
    <w:p w:rsidR="002410FC" w:rsidRDefault="002410FC" w:rsidP="002410FC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2410FC" w:rsidRDefault="002410FC" w:rsidP="002410FC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2410FC" w:rsidRDefault="002410FC" w:rsidP="002410FC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2410FC" w:rsidRDefault="002410FC" w:rsidP="002410FC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2410FC" w:rsidRDefault="002410FC" w:rsidP="002410FC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2410FC" w:rsidRPr="002410FC" w:rsidRDefault="002410FC" w:rsidP="002410FC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2410FC" w:rsidRPr="002410FC" w:rsidRDefault="002410FC" w:rsidP="002410FC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2410FC" w:rsidRDefault="002410FC" w:rsidP="002410FC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2410FC">
        <w:rPr>
          <w:rFonts w:ascii="Tahoma" w:hAnsi="Tahoma" w:cs="Tahoma"/>
          <w:b/>
          <w:color w:val="000000"/>
          <w:sz w:val="24"/>
          <w:szCs w:val="24"/>
          <w:u w:val="single"/>
        </w:rPr>
        <w:t>Art. 3.</w:t>
      </w:r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Prezenta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hotărâre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2410FC">
        <w:rPr>
          <w:rFonts w:ascii="Tahoma" w:hAnsi="Tahoma" w:cs="Tahoma"/>
          <w:color w:val="000000"/>
          <w:sz w:val="24"/>
          <w:szCs w:val="24"/>
        </w:rPr>
        <w:t>va</w:t>
      </w:r>
      <w:proofErr w:type="spellEnd"/>
      <w:proofErr w:type="gramEnd"/>
      <w:r w:rsidRPr="002410FC">
        <w:rPr>
          <w:rFonts w:ascii="Tahoma" w:hAnsi="Tahoma" w:cs="Tahoma"/>
          <w:color w:val="000000"/>
          <w:sz w:val="24"/>
          <w:szCs w:val="24"/>
        </w:rPr>
        <w:t xml:space="preserve"> fi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adusă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cunoştinţa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publică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prin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afişare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publicare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site-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ul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propriu</w:t>
      </w:r>
      <w:proofErr w:type="spellEnd"/>
      <w:r w:rsidR="00644D62">
        <w:rPr>
          <w:rFonts w:ascii="Tahoma" w:hAnsi="Tahoma" w:cs="Tahoma"/>
          <w:color w:val="000000"/>
          <w:sz w:val="24"/>
          <w:szCs w:val="24"/>
        </w:rPr>
        <w:t xml:space="preserve"> al</w:t>
      </w:r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Primăriei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2410FC">
        <w:rPr>
          <w:rFonts w:ascii="Tahoma" w:hAnsi="Tahoma" w:cs="Tahoma"/>
          <w:color w:val="000000"/>
          <w:sz w:val="24"/>
          <w:szCs w:val="24"/>
        </w:rPr>
        <w:t>Municipiului</w:t>
      </w:r>
      <w:proofErr w:type="spellEnd"/>
      <w:r w:rsidRPr="002410FC">
        <w:rPr>
          <w:rFonts w:ascii="Tahoma" w:hAnsi="Tahoma" w:cs="Tahoma"/>
          <w:color w:val="000000"/>
          <w:sz w:val="24"/>
          <w:szCs w:val="24"/>
        </w:rPr>
        <w:t xml:space="preserve"> Dej. </w:t>
      </w:r>
    </w:p>
    <w:p w:rsidR="002410FC" w:rsidRDefault="002410FC" w:rsidP="002410FC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2410FC" w:rsidRPr="002410FC" w:rsidRDefault="002410FC" w:rsidP="002410FC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2410FC" w:rsidRPr="002410FC" w:rsidRDefault="002410FC" w:rsidP="002410FC">
      <w:pPr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E955AE" w:rsidRPr="00E955AE" w:rsidRDefault="00E955AE" w:rsidP="002410FC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E955AE">
        <w:rPr>
          <w:rFonts w:ascii="Tahoma" w:hAnsi="Tahoma" w:cs="Tahoma"/>
          <w:b/>
          <w:sz w:val="24"/>
          <w:szCs w:val="24"/>
        </w:rPr>
        <w:t>Preşedinte</w:t>
      </w:r>
      <w:proofErr w:type="spellEnd"/>
      <w:r w:rsidRPr="00E955AE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E955AE">
        <w:rPr>
          <w:rFonts w:ascii="Tahoma" w:hAnsi="Tahoma" w:cs="Tahoma"/>
          <w:b/>
          <w:sz w:val="24"/>
          <w:szCs w:val="24"/>
        </w:rPr>
        <w:t>şedinţă</w:t>
      </w:r>
      <w:proofErr w:type="spellEnd"/>
      <w:r w:rsidRPr="00E955AE">
        <w:rPr>
          <w:rFonts w:ascii="Tahoma" w:hAnsi="Tahoma" w:cs="Tahoma"/>
          <w:b/>
          <w:sz w:val="24"/>
          <w:szCs w:val="24"/>
        </w:rPr>
        <w:t>,</w:t>
      </w:r>
    </w:p>
    <w:p w:rsidR="00E955AE" w:rsidRPr="00E955AE" w:rsidRDefault="00E955AE" w:rsidP="00E955AE">
      <w:pPr>
        <w:pStyle w:val="Corptext"/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955AE">
        <w:rPr>
          <w:rFonts w:ascii="Tahoma" w:hAnsi="Tahoma" w:cs="Tahoma"/>
          <w:b/>
          <w:sz w:val="24"/>
          <w:szCs w:val="24"/>
        </w:rPr>
        <w:t>Giurgiu Gheorghe</w:t>
      </w:r>
    </w:p>
    <w:p w:rsidR="00E955AE" w:rsidRPr="00E955AE" w:rsidRDefault="00E955AE" w:rsidP="00E955AE">
      <w:pPr>
        <w:pStyle w:val="Corptext"/>
        <w:rPr>
          <w:rFonts w:ascii="Tahoma" w:hAnsi="Tahoma" w:cs="Tahoma"/>
          <w:b/>
          <w:sz w:val="24"/>
          <w:szCs w:val="24"/>
        </w:rPr>
      </w:pPr>
    </w:p>
    <w:p w:rsidR="00E955AE" w:rsidRPr="00E955AE" w:rsidRDefault="00E955AE" w:rsidP="00E955AE">
      <w:pPr>
        <w:pStyle w:val="Corptext"/>
        <w:rPr>
          <w:rFonts w:ascii="Tahoma" w:hAnsi="Tahoma" w:cs="Tahoma"/>
          <w:b/>
          <w:sz w:val="24"/>
          <w:szCs w:val="24"/>
        </w:rPr>
      </w:pPr>
    </w:p>
    <w:p w:rsidR="00E955AE" w:rsidRPr="00E955AE" w:rsidRDefault="00E955AE" w:rsidP="00E955AE">
      <w:pPr>
        <w:pStyle w:val="Corptext"/>
        <w:rPr>
          <w:rFonts w:ascii="Tahoma" w:hAnsi="Tahoma" w:cs="Tahoma"/>
          <w:b/>
          <w:sz w:val="24"/>
          <w:szCs w:val="24"/>
        </w:rPr>
      </w:pP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  <w:sz w:val="24"/>
          <w:szCs w:val="24"/>
        </w:rPr>
        <w:t xml:space="preserve">         </w:t>
      </w:r>
      <w:proofErr w:type="spellStart"/>
      <w:r w:rsidRPr="00E955AE">
        <w:rPr>
          <w:rFonts w:ascii="Tahoma" w:hAnsi="Tahoma" w:cs="Tahoma"/>
          <w:b/>
        </w:rPr>
        <w:t>Nr</w:t>
      </w:r>
      <w:proofErr w:type="spellEnd"/>
      <w:r w:rsidRPr="00E955AE">
        <w:rPr>
          <w:rFonts w:ascii="Tahoma" w:hAnsi="Tahoma" w:cs="Tahoma"/>
          <w:b/>
        </w:rPr>
        <w:t xml:space="preserve">. </w:t>
      </w:r>
      <w:proofErr w:type="spellStart"/>
      <w:r w:rsidRPr="00E955AE">
        <w:rPr>
          <w:rFonts w:ascii="Tahoma" w:hAnsi="Tahoma" w:cs="Tahoma"/>
          <w:b/>
        </w:rPr>
        <w:t>consilieri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în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funcţie</w:t>
      </w:r>
      <w:proofErr w:type="spellEnd"/>
      <w:r w:rsidRPr="00E955AE">
        <w:rPr>
          <w:rFonts w:ascii="Tahoma" w:hAnsi="Tahoma" w:cs="Tahoma"/>
          <w:b/>
        </w:rPr>
        <w:t xml:space="preserve"> - 19</w:t>
      </w:r>
      <w:r w:rsidRPr="00E955AE">
        <w:rPr>
          <w:rFonts w:ascii="Tahoma" w:hAnsi="Tahoma" w:cs="Tahoma"/>
          <w:b/>
        </w:rPr>
        <w:tab/>
        <w:t xml:space="preserve">                                                </w:t>
      </w:r>
      <w:proofErr w:type="spellStart"/>
      <w:r w:rsidRPr="00E955AE">
        <w:rPr>
          <w:rFonts w:ascii="Tahoma" w:hAnsi="Tahoma" w:cs="Tahoma"/>
          <w:b/>
        </w:rPr>
        <w:t>Constrasemnează</w:t>
      </w:r>
      <w:proofErr w:type="spellEnd"/>
      <w:r w:rsidRPr="00E955AE">
        <w:rPr>
          <w:rFonts w:ascii="Tahoma" w:hAnsi="Tahoma" w:cs="Tahoma"/>
          <w:b/>
        </w:rPr>
        <w:t>,</w:t>
      </w:r>
      <w:r w:rsidRPr="00E955AE">
        <w:rPr>
          <w:rFonts w:ascii="Tahoma" w:hAnsi="Tahoma" w:cs="Tahoma"/>
          <w:b/>
        </w:rPr>
        <w:tab/>
      </w: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   </w:t>
      </w:r>
      <w:proofErr w:type="spellStart"/>
      <w:r w:rsidRPr="00E955AE">
        <w:rPr>
          <w:rFonts w:ascii="Tahoma" w:hAnsi="Tahoma" w:cs="Tahoma"/>
          <w:b/>
        </w:rPr>
        <w:t>Nr</w:t>
      </w:r>
      <w:proofErr w:type="spellEnd"/>
      <w:r w:rsidRPr="00E955AE">
        <w:rPr>
          <w:rFonts w:ascii="Tahoma" w:hAnsi="Tahoma" w:cs="Tahoma"/>
          <w:b/>
        </w:rPr>
        <w:t xml:space="preserve">. </w:t>
      </w:r>
      <w:proofErr w:type="spellStart"/>
      <w:r w:rsidRPr="00E955AE">
        <w:rPr>
          <w:rFonts w:ascii="Tahoma" w:hAnsi="Tahoma" w:cs="Tahoma"/>
          <w:b/>
        </w:rPr>
        <w:t>consilieri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prezenţi</w:t>
      </w:r>
      <w:proofErr w:type="spellEnd"/>
      <w:r w:rsidRPr="00E955AE">
        <w:rPr>
          <w:rFonts w:ascii="Tahoma" w:hAnsi="Tahoma" w:cs="Tahoma"/>
          <w:b/>
        </w:rPr>
        <w:t xml:space="preserve">    -</w:t>
      </w:r>
      <w:r w:rsidR="001611B3">
        <w:rPr>
          <w:rFonts w:ascii="Tahoma" w:hAnsi="Tahoma" w:cs="Tahoma"/>
          <w:b/>
        </w:rPr>
        <w:t>18</w:t>
      </w:r>
      <w:r w:rsidRPr="00E955AE">
        <w:rPr>
          <w:rFonts w:ascii="Tahoma" w:hAnsi="Tahoma" w:cs="Tahoma"/>
          <w:b/>
        </w:rPr>
        <w:t xml:space="preserve">                                                             </w:t>
      </w:r>
      <w:proofErr w:type="spellStart"/>
      <w:r w:rsidRPr="00E955AE">
        <w:rPr>
          <w:rFonts w:ascii="Tahoma" w:hAnsi="Tahoma" w:cs="Tahoma"/>
          <w:b/>
        </w:rPr>
        <w:t>Secretar</w:t>
      </w:r>
      <w:proofErr w:type="spellEnd"/>
      <w:r w:rsidRPr="00E955AE">
        <w:rPr>
          <w:rFonts w:ascii="Tahoma" w:hAnsi="Tahoma" w:cs="Tahoma"/>
          <w:b/>
        </w:rPr>
        <w:t xml:space="preserve"> </w:t>
      </w: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   </w:t>
      </w:r>
      <w:proofErr w:type="spellStart"/>
      <w:r w:rsidRPr="00E955AE">
        <w:rPr>
          <w:rFonts w:ascii="Tahoma" w:hAnsi="Tahoma" w:cs="Tahoma"/>
          <w:b/>
        </w:rPr>
        <w:t>Nr</w:t>
      </w:r>
      <w:proofErr w:type="spellEnd"/>
      <w:r w:rsidRPr="00E955AE">
        <w:rPr>
          <w:rFonts w:ascii="Tahoma" w:hAnsi="Tahoma" w:cs="Tahoma"/>
          <w:b/>
        </w:rPr>
        <w:t xml:space="preserve">. </w:t>
      </w:r>
      <w:proofErr w:type="spellStart"/>
      <w:r w:rsidRPr="00E955AE">
        <w:rPr>
          <w:rFonts w:ascii="Tahoma" w:hAnsi="Tahoma" w:cs="Tahoma"/>
          <w:b/>
        </w:rPr>
        <w:t>voturi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pentru</w:t>
      </w:r>
      <w:proofErr w:type="spellEnd"/>
      <w:r w:rsidRPr="00E955AE">
        <w:rPr>
          <w:rFonts w:ascii="Tahoma" w:hAnsi="Tahoma" w:cs="Tahoma"/>
          <w:b/>
        </w:rPr>
        <w:t xml:space="preserve">            -</w:t>
      </w:r>
      <w:bookmarkStart w:id="0" w:name="_GoBack"/>
      <w:bookmarkEnd w:id="0"/>
      <w:r w:rsidR="001611B3">
        <w:rPr>
          <w:rFonts w:ascii="Tahoma" w:hAnsi="Tahoma" w:cs="Tahoma"/>
          <w:b/>
        </w:rPr>
        <w:t>18</w:t>
      </w:r>
      <w:r w:rsidRPr="00E955AE">
        <w:rPr>
          <w:rFonts w:ascii="Tahoma" w:hAnsi="Tahoma" w:cs="Tahoma"/>
          <w:b/>
        </w:rPr>
        <w:t xml:space="preserve">                                                      Jr. Pop Cristina</w:t>
      </w:r>
    </w:p>
    <w:p w:rsidR="00E955AE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   </w:t>
      </w:r>
      <w:proofErr w:type="spellStart"/>
      <w:r w:rsidRPr="00E955AE">
        <w:rPr>
          <w:rFonts w:ascii="Tahoma" w:hAnsi="Tahoma" w:cs="Tahoma"/>
          <w:b/>
        </w:rPr>
        <w:t>Nr</w:t>
      </w:r>
      <w:proofErr w:type="spellEnd"/>
      <w:r w:rsidRPr="00E955AE">
        <w:rPr>
          <w:rFonts w:ascii="Tahoma" w:hAnsi="Tahoma" w:cs="Tahoma"/>
          <w:b/>
        </w:rPr>
        <w:t xml:space="preserve">. </w:t>
      </w:r>
      <w:proofErr w:type="spellStart"/>
      <w:r w:rsidRPr="00E955AE">
        <w:rPr>
          <w:rFonts w:ascii="Tahoma" w:hAnsi="Tahoma" w:cs="Tahoma"/>
          <w:b/>
        </w:rPr>
        <w:t>voturi</w:t>
      </w:r>
      <w:proofErr w:type="spellEnd"/>
      <w:r w:rsidRPr="00E955AE">
        <w:rPr>
          <w:rFonts w:ascii="Tahoma" w:hAnsi="Tahoma" w:cs="Tahoma"/>
          <w:b/>
        </w:rPr>
        <w:t xml:space="preserve"> </w:t>
      </w:r>
      <w:proofErr w:type="spellStart"/>
      <w:r w:rsidRPr="00E955AE">
        <w:rPr>
          <w:rFonts w:ascii="Tahoma" w:hAnsi="Tahoma" w:cs="Tahoma"/>
          <w:b/>
        </w:rPr>
        <w:t>împotrivă</w:t>
      </w:r>
      <w:proofErr w:type="spellEnd"/>
      <w:r w:rsidRPr="00E955AE">
        <w:rPr>
          <w:rFonts w:ascii="Tahoma" w:hAnsi="Tahoma" w:cs="Tahoma"/>
          <w:b/>
        </w:rPr>
        <w:t xml:space="preserve">       - </w:t>
      </w:r>
    </w:p>
    <w:p w:rsidR="009F4043" w:rsidRPr="00E955AE" w:rsidRDefault="00E955AE" w:rsidP="00E955AE">
      <w:pPr>
        <w:pStyle w:val="Corptext"/>
        <w:spacing w:after="0"/>
        <w:rPr>
          <w:rFonts w:ascii="Tahoma" w:hAnsi="Tahoma" w:cs="Tahoma"/>
          <w:b/>
        </w:rPr>
      </w:pPr>
      <w:r w:rsidRPr="00E955AE">
        <w:rPr>
          <w:rFonts w:ascii="Tahoma" w:hAnsi="Tahoma" w:cs="Tahoma"/>
          <w:b/>
        </w:rPr>
        <w:t xml:space="preserve">           </w:t>
      </w:r>
      <w:proofErr w:type="spellStart"/>
      <w:r w:rsidRPr="00E955AE">
        <w:rPr>
          <w:rFonts w:ascii="Tahoma" w:hAnsi="Tahoma" w:cs="Tahoma"/>
          <w:b/>
        </w:rPr>
        <w:t>Abţineri</w:t>
      </w:r>
      <w:proofErr w:type="spellEnd"/>
      <w:r w:rsidRPr="00E955AE">
        <w:rPr>
          <w:rFonts w:ascii="Tahoma" w:hAnsi="Tahoma" w:cs="Tahoma"/>
          <w:b/>
        </w:rPr>
        <w:t xml:space="preserve"> </w:t>
      </w:r>
      <w:r w:rsidRPr="00E955AE">
        <w:rPr>
          <w:rFonts w:ascii="Tahoma" w:hAnsi="Tahoma" w:cs="Tahoma"/>
          <w:b/>
        </w:rPr>
        <w:tab/>
      </w:r>
      <w:r w:rsidRPr="00E955AE">
        <w:rPr>
          <w:rFonts w:ascii="Tahoma" w:hAnsi="Tahoma" w:cs="Tahoma"/>
          <w:b/>
        </w:rPr>
        <w:tab/>
        <w:t xml:space="preserve">  - </w:t>
      </w:r>
      <w:r w:rsidRPr="00E955AE">
        <w:rPr>
          <w:rFonts w:ascii="Tahoma" w:hAnsi="Tahoma" w:cs="Tahoma"/>
          <w:b/>
        </w:rPr>
        <w:tab/>
      </w:r>
    </w:p>
    <w:p w:rsidR="009F4043" w:rsidRDefault="00507C9E" w:rsidP="00507C9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</w:p>
    <w:p w:rsidR="00507C9E" w:rsidRDefault="00507C9E" w:rsidP="00507C9E">
      <w:pPr>
        <w:jc w:val="center"/>
        <w:rPr>
          <w:rFonts w:ascii="Tahoma" w:hAnsi="Tahoma" w:cs="Tahoma"/>
          <w:b/>
          <w:sz w:val="24"/>
          <w:szCs w:val="24"/>
        </w:rPr>
      </w:pPr>
    </w:p>
    <w:sectPr w:rsidR="00507C9E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A53A5"/>
    <w:multiLevelType w:val="hybridMultilevel"/>
    <w:tmpl w:val="E52A1B18"/>
    <w:lvl w:ilvl="0" w:tplc="53902376">
      <w:start w:val="60"/>
      <w:numFmt w:val="decim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329A9"/>
    <w:multiLevelType w:val="hybridMultilevel"/>
    <w:tmpl w:val="03BC7B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16"/>
  </w:num>
  <w:num w:numId="12">
    <w:abstractNumId w:val="3"/>
  </w:num>
  <w:num w:numId="13">
    <w:abstractNumId w:val="17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1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96259"/>
    <w:rsid w:val="000A26F0"/>
    <w:rsid w:val="000B7893"/>
    <w:rsid w:val="000D0B0D"/>
    <w:rsid w:val="00113174"/>
    <w:rsid w:val="0011470C"/>
    <w:rsid w:val="001258E5"/>
    <w:rsid w:val="00141196"/>
    <w:rsid w:val="001500FF"/>
    <w:rsid w:val="001525DB"/>
    <w:rsid w:val="0015300D"/>
    <w:rsid w:val="00154A03"/>
    <w:rsid w:val="001611B3"/>
    <w:rsid w:val="001643A7"/>
    <w:rsid w:val="00187084"/>
    <w:rsid w:val="001A01A9"/>
    <w:rsid w:val="001B1153"/>
    <w:rsid w:val="001B4D29"/>
    <w:rsid w:val="001E31D6"/>
    <w:rsid w:val="001E5965"/>
    <w:rsid w:val="00206594"/>
    <w:rsid w:val="00212B40"/>
    <w:rsid w:val="002370D8"/>
    <w:rsid w:val="002410FC"/>
    <w:rsid w:val="00241745"/>
    <w:rsid w:val="0024600F"/>
    <w:rsid w:val="00247F6F"/>
    <w:rsid w:val="002573EA"/>
    <w:rsid w:val="00260A90"/>
    <w:rsid w:val="00271715"/>
    <w:rsid w:val="002A3786"/>
    <w:rsid w:val="002A3C2E"/>
    <w:rsid w:val="002A4D82"/>
    <w:rsid w:val="002B7405"/>
    <w:rsid w:val="002C1211"/>
    <w:rsid w:val="002C674A"/>
    <w:rsid w:val="002D38F7"/>
    <w:rsid w:val="002F1A17"/>
    <w:rsid w:val="00307656"/>
    <w:rsid w:val="00310072"/>
    <w:rsid w:val="00327459"/>
    <w:rsid w:val="00337462"/>
    <w:rsid w:val="00340C5B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20E00"/>
    <w:rsid w:val="00446468"/>
    <w:rsid w:val="0045436E"/>
    <w:rsid w:val="00455CD2"/>
    <w:rsid w:val="00456AF8"/>
    <w:rsid w:val="0048197E"/>
    <w:rsid w:val="00494765"/>
    <w:rsid w:val="004D401F"/>
    <w:rsid w:val="004D5669"/>
    <w:rsid w:val="004E3066"/>
    <w:rsid w:val="004E4F90"/>
    <w:rsid w:val="004F33F4"/>
    <w:rsid w:val="004F3E04"/>
    <w:rsid w:val="00507C9E"/>
    <w:rsid w:val="00520FCC"/>
    <w:rsid w:val="005215EB"/>
    <w:rsid w:val="00526FDE"/>
    <w:rsid w:val="00530D75"/>
    <w:rsid w:val="0053123B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0954"/>
    <w:rsid w:val="005E22E3"/>
    <w:rsid w:val="005E57C7"/>
    <w:rsid w:val="005F0EB7"/>
    <w:rsid w:val="005F3731"/>
    <w:rsid w:val="005F75A3"/>
    <w:rsid w:val="0061492A"/>
    <w:rsid w:val="006256C9"/>
    <w:rsid w:val="00636F0E"/>
    <w:rsid w:val="00644D62"/>
    <w:rsid w:val="006477B1"/>
    <w:rsid w:val="006527F2"/>
    <w:rsid w:val="006665FB"/>
    <w:rsid w:val="0067225D"/>
    <w:rsid w:val="00674040"/>
    <w:rsid w:val="00683455"/>
    <w:rsid w:val="006C5DA4"/>
    <w:rsid w:val="006D6037"/>
    <w:rsid w:val="006F2236"/>
    <w:rsid w:val="0070305B"/>
    <w:rsid w:val="00733C0D"/>
    <w:rsid w:val="00735509"/>
    <w:rsid w:val="00740CAA"/>
    <w:rsid w:val="007546E8"/>
    <w:rsid w:val="00780A94"/>
    <w:rsid w:val="00786BF3"/>
    <w:rsid w:val="00787784"/>
    <w:rsid w:val="00790C68"/>
    <w:rsid w:val="007955BF"/>
    <w:rsid w:val="007A11EF"/>
    <w:rsid w:val="007A1AEF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1055"/>
    <w:rsid w:val="00844FF7"/>
    <w:rsid w:val="00846CDF"/>
    <w:rsid w:val="00864710"/>
    <w:rsid w:val="00870C1A"/>
    <w:rsid w:val="00885EBD"/>
    <w:rsid w:val="008942F0"/>
    <w:rsid w:val="00895335"/>
    <w:rsid w:val="008B2869"/>
    <w:rsid w:val="008B4281"/>
    <w:rsid w:val="008C3B64"/>
    <w:rsid w:val="008C5C98"/>
    <w:rsid w:val="008D0E68"/>
    <w:rsid w:val="008E41B5"/>
    <w:rsid w:val="008E64AD"/>
    <w:rsid w:val="008F736F"/>
    <w:rsid w:val="008F7EAC"/>
    <w:rsid w:val="00904DA3"/>
    <w:rsid w:val="00935032"/>
    <w:rsid w:val="00964912"/>
    <w:rsid w:val="00966F72"/>
    <w:rsid w:val="0097248F"/>
    <w:rsid w:val="0099436C"/>
    <w:rsid w:val="00996EEF"/>
    <w:rsid w:val="009C46E5"/>
    <w:rsid w:val="009D229A"/>
    <w:rsid w:val="009D4660"/>
    <w:rsid w:val="009E0C17"/>
    <w:rsid w:val="009E7F4C"/>
    <w:rsid w:val="009F4043"/>
    <w:rsid w:val="009F744C"/>
    <w:rsid w:val="00A06566"/>
    <w:rsid w:val="00A0776F"/>
    <w:rsid w:val="00A12162"/>
    <w:rsid w:val="00A16B5E"/>
    <w:rsid w:val="00A16BB2"/>
    <w:rsid w:val="00A30E18"/>
    <w:rsid w:val="00A3529F"/>
    <w:rsid w:val="00A44B32"/>
    <w:rsid w:val="00A46046"/>
    <w:rsid w:val="00A46A4C"/>
    <w:rsid w:val="00A60A4F"/>
    <w:rsid w:val="00A73062"/>
    <w:rsid w:val="00A93031"/>
    <w:rsid w:val="00A9428B"/>
    <w:rsid w:val="00A97528"/>
    <w:rsid w:val="00AA6C63"/>
    <w:rsid w:val="00AB48F7"/>
    <w:rsid w:val="00AB51B8"/>
    <w:rsid w:val="00AC3198"/>
    <w:rsid w:val="00AD26C5"/>
    <w:rsid w:val="00AE3AAD"/>
    <w:rsid w:val="00AF5BE1"/>
    <w:rsid w:val="00B10CB6"/>
    <w:rsid w:val="00B44CD3"/>
    <w:rsid w:val="00B47666"/>
    <w:rsid w:val="00B50F47"/>
    <w:rsid w:val="00B569C2"/>
    <w:rsid w:val="00B7219B"/>
    <w:rsid w:val="00B74644"/>
    <w:rsid w:val="00B93723"/>
    <w:rsid w:val="00B945D5"/>
    <w:rsid w:val="00B96510"/>
    <w:rsid w:val="00BC149A"/>
    <w:rsid w:val="00BE26DD"/>
    <w:rsid w:val="00BE2A91"/>
    <w:rsid w:val="00BF606A"/>
    <w:rsid w:val="00C31A1F"/>
    <w:rsid w:val="00C32295"/>
    <w:rsid w:val="00C364A2"/>
    <w:rsid w:val="00C7334C"/>
    <w:rsid w:val="00C83388"/>
    <w:rsid w:val="00C87CD9"/>
    <w:rsid w:val="00C90C95"/>
    <w:rsid w:val="00C92E41"/>
    <w:rsid w:val="00CC106D"/>
    <w:rsid w:val="00CD3F9F"/>
    <w:rsid w:val="00D03009"/>
    <w:rsid w:val="00D05DE7"/>
    <w:rsid w:val="00D36C05"/>
    <w:rsid w:val="00D51517"/>
    <w:rsid w:val="00D522E6"/>
    <w:rsid w:val="00D605FA"/>
    <w:rsid w:val="00D63F39"/>
    <w:rsid w:val="00D71002"/>
    <w:rsid w:val="00D719E1"/>
    <w:rsid w:val="00D84443"/>
    <w:rsid w:val="00DB78E1"/>
    <w:rsid w:val="00DC7FA8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16D"/>
    <w:rsid w:val="00E856A0"/>
    <w:rsid w:val="00E955AE"/>
    <w:rsid w:val="00EA6F5B"/>
    <w:rsid w:val="00EA7E31"/>
    <w:rsid w:val="00EB0EC0"/>
    <w:rsid w:val="00EB743B"/>
    <w:rsid w:val="00EC4A14"/>
    <w:rsid w:val="00EC6F88"/>
    <w:rsid w:val="00ED4507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783C"/>
    <w:rsid w:val="00F9481A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84F36E-F414-41B6-8471-0D8506CC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2016-08-30T21:00:00+00:00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112</Număr_x0020_HCL>
    <_vti_ItemDeclaredRecord xmlns="http://schemas.microsoft.com/sharepoint/v3" xsi:nil="true"/>
    <_vti_ItemHoldRecordStatus xmlns="http://schemas.microsoft.com/sharepoint/v3" xsi:nil="true"/>
    <_dlc_DocId xmlns="49ad8bbe-11e1-42b2-a965-6a341b5f7ad4">PMD16-83-2361</_dlc_DocId>
    <_dlc_DocIdUrl xmlns="49ad8bbe-11e1-42b2-a965-6a341b5f7ad4">
      <Url>http://smdoc/Situri/CL/_layouts/15/DocIdRedir.aspx?ID=PMD16-83-2361</Url>
      <Description>PMD16-83-2361</Description>
    </_dlc_DocIdUrl>
    <_dlc_ExpireDateSaved xmlns="http://schemas.microsoft.com/sharepoint/v3" xsi:nil="true"/>
    <_dlc_ExpireDate xmlns="http://schemas.microsoft.com/sharepoint/v3">2016-09-29T21:00:00+00:00</_dlc_ExpireDate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D5641B4-51A4-488C-B05B-3C4FD189F3EF}"/>
</file>

<file path=customXml/itemProps3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9B638D8-56E8-430D-A9B4-A3B95B1F1A37}"/>
</file>

<file path=customXml/itemProps5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E1A30F-2A0D-4407-8043-340A3654A31C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http://schemas.microsoft.com/sharepoint/v4"/>
    <ds:schemaRef ds:uri="e8fdd278-b1da-4130-b633-20014baedb31"/>
  </ds:schemaRefs>
</ds:datastoreItem>
</file>

<file path=customXml/itemProps7.xml><?xml version="1.0" encoding="utf-8"?>
<ds:datastoreItem xmlns:ds="http://schemas.openxmlformats.org/officeDocument/2006/customXml" ds:itemID="{E93DC329-9BC0-4C81-9557-D49D8DDFC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3714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padurea Bungar</dc:subject>
  <dc:creator>Simona</dc:creator>
  <dc:description/>
  <cp:lastModifiedBy>Cristina.Pop</cp:lastModifiedBy>
  <cp:revision>4</cp:revision>
  <cp:lastPrinted>2016-09-01T08:29:00Z</cp:lastPrinted>
  <dcterms:created xsi:type="dcterms:W3CDTF">2016-09-01T08:16:00Z</dcterms:created>
  <dcterms:modified xsi:type="dcterms:W3CDTF">2016-09-01T08:29:00Z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PMD11-83-1376</vt:lpwstr>
  </property>
  <property fmtid="{D5CDD505-2E9C-101B-9397-08002B2CF9AE}" pid="3" name="_dlc_DocIdItemGuid">
    <vt:lpwstr>b08c0722-a81e-42e4-8509-db177b4d9fbb</vt:lpwstr>
  </property>
  <property fmtid="{D5CDD505-2E9C-101B-9397-08002B2CF9AE}" pid="4" name="_dlc_DocIdUrl">
    <vt:lpwstr>http://smdoc/Situri/CL/_layouts/DocIdRedir.aspx?ID=PMD11-83-1376, PMD11-83-1376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>2012-01-10T03:41:49Z</vt:lpwstr>
  </property>
  <property fmtid="{D5CDD505-2E9C-101B-9397-08002B2CF9AE}" pid="9" name="_vti_ItemHoldRecordStatus">
    <vt:lpwstr>273</vt:lpwstr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