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8066E7">
        <w:rPr>
          <w:rFonts w:ascii="Tahoma" w:hAnsi="Tahoma" w:cs="Tahoma"/>
          <w:b/>
          <w:u w:val="single"/>
          <w:lang w:eastAsia="ar-SA"/>
        </w:rPr>
        <w:t>3</w:t>
      </w:r>
      <w:r w:rsidR="002E6BBF">
        <w:rPr>
          <w:rFonts w:ascii="Tahoma" w:hAnsi="Tahoma" w:cs="Tahoma"/>
          <w:b/>
          <w:u w:val="single"/>
          <w:lang w:eastAsia="ar-SA"/>
        </w:rPr>
        <w:t>3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8066E7">
        <w:rPr>
          <w:rFonts w:ascii="Tahoma" w:hAnsi="Tahoma" w:cs="Tahoma"/>
          <w:b/>
          <w:lang w:eastAsia="ar-SA"/>
        </w:rPr>
        <w:t>15 martie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2E6BBF" w:rsidRDefault="002E6BBF" w:rsidP="002E6BBF">
      <w:pPr>
        <w:jc w:val="center"/>
        <w:rPr>
          <w:rFonts w:ascii="Tahoma" w:hAnsi="Tahoma" w:cs="Tahoma"/>
          <w:b/>
          <w:lang w:eastAsia="ar-SA"/>
        </w:rPr>
      </w:pPr>
      <w:r w:rsidRPr="002E6BBF">
        <w:rPr>
          <w:rFonts w:ascii="Tahoma" w:hAnsi="Tahoma" w:cs="Tahoma"/>
          <w:b/>
          <w:lang w:eastAsia="ar-SA"/>
        </w:rPr>
        <w:t xml:space="preserve">privind aprobarea Studiului de fezabilitate și a indicatorilor tehnico – economici aferenți Proiectului ”Reabilitarea, extinderea și dotarea Grădiniței cu Program prelungit ”Lumea Piticilor”, Municipiul Dej, Strada Aurora Nr. 3, județul Cluj”. </w:t>
      </w:r>
    </w:p>
    <w:p w:rsidR="00A36089" w:rsidRDefault="007A4338" w:rsidP="002E6BBF">
      <w:pPr>
        <w:rPr>
          <w:rFonts w:ascii="Tahoma" w:hAnsi="Tahoma" w:cs="Tahoma"/>
          <w:b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</w:p>
    <w:p w:rsidR="0002412E" w:rsidRPr="00A33D7D" w:rsidRDefault="0002412E" w:rsidP="00A36089">
      <w:pPr>
        <w:ind w:firstLine="708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8066E7">
        <w:rPr>
          <w:rFonts w:ascii="Tahoma" w:hAnsi="Tahoma" w:cs="Tahoma"/>
          <w:b/>
          <w:lang w:eastAsia="ar-SA"/>
        </w:rPr>
        <w:t>de îndată</w:t>
      </w:r>
      <w:r w:rsidRPr="00A33D7D">
        <w:rPr>
          <w:rFonts w:ascii="Tahoma" w:hAnsi="Tahoma" w:cs="Tahoma"/>
          <w:lang w:eastAsia="ar-SA"/>
        </w:rPr>
        <w:t xml:space="preserve"> din data </w:t>
      </w:r>
      <w:r w:rsidR="008066E7">
        <w:rPr>
          <w:rFonts w:ascii="Tahoma" w:hAnsi="Tahoma" w:cs="Tahoma"/>
          <w:lang w:eastAsia="ar-SA"/>
        </w:rPr>
        <w:t xml:space="preserve">15 martie </w:t>
      </w:r>
      <w:r w:rsidR="00F306DD">
        <w:rPr>
          <w:rFonts w:ascii="Tahoma" w:hAnsi="Tahoma" w:cs="Tahoma"/>
          <w:lang w:eastAsia="ar-SA"/>
        </w:rPr>
        <w:t>2017;</w:t>
      </w:r>
    </w:p>
    <w:p w:rsidR="00525B34" w:rsidRPr="00525B34" w:rsidRDefault="0002412E" w:rsidP="00A36089">
      <w:pPr>
        <w:ind w:firstLine="708"/>
        <w:jc w:val="both"/>
        <w:rPr>
          <w:rFonts w:ascii="Tahoma" w:hAnsi="Tahoma" w:cs="Tahoma"/>
          <w:lang w:eastAsia="en-US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2E6BBF" w:rsidRPr="002E6BBF">
        <w:rPr>
          <w:rFonts w:ascii="Tahoma" w:hAnsi="Tahoma" w:cs="Tahoma"/>
        </w:rPr>
        <w:t>5</w:t>
      </w:r>
      <w:r w:rsidR="002E6BBF">
        <w:rPr>
          <w:rFonts w:ascii="Tahoma" w:hAnsi="Tahoma" w:cs="Tahoma"/>
        </w:rPr>
        <w:t>.</w:t>
      </w:r>
      <w:r w:rsidR="002E6BBF" w:rsidRPr="002E6BBF">
        <w:rPr>
          <w:rFonts w:ascii="Tahoma" w:hAnsi="Tahoma" w:cs="Tahoma"/>
        </w:rPr>
        <w:t>351</w:t>
      </w:r>
      <w:r w:rsidR="002E6BBF">
        <w:rPr>
          <w:rFonts w:ascii="Tahoma" w:hAnsi="Tahoma" w:cs="Tahoma"/>
        </w:rPr>
        <w:t xml:space="preserve"> </w:t>
      </w:r>
      <w:r w:rsidR="00525B34" w:rsidRPr="002E6BBF">
        <w:rPr>
          <w:rFonts w:ascii="Tahoma" w:hAnsi="Tahoma" w:cs="Tahoma"/>
          <w:lang w:eastAsia="en-US"/>
        </w:rPr>
        <w:t>din</w:t>
      </w:r>
      <w:r w:rsidR="00525B34">
        <w:rPr>
          <w:rFonts w:ascii="Tahoma" w:hAnsi="Tahoma" w:cs="Tahoma"/>
          <w:lang w:eastAsia="en-US"/>
        </w:rPr>
        <w:t xml:space="preserve"> data de </w:t>
      </w:r>
      <w:r w:rsidR="002E6BBF">
        <w:rPr>
          <w:rFonts w:ascii="Tahoma" w:hAnsi="Tahoma" w:cs="Tahoma"/>
          <w:lang w:eastAsia="en-US"/>
        </w:rPr>
        <w:t>13</w:t>
      </w:r>
      <w:r w:rsidR="00525B34">
        <w:rPr>
          <w:rFonts w:ascii="Tahoma" w:hAnsi="Tahoma" w:cs="Tahoma"/>
          <w:lang w:eastAsia="en-US"/>
        </w:rPr>
        <w:t xml:space="preserve"> martie </w:t>
      </w:r>
      <w:r w:rsidR="00525B34" w:rsidRPr="00525B34">
        <w:rPr>
          <w:rFonts w:ascii="Tahoma" w:hAnsi="Tahoma" w:cs="Tahoma"/>
          <w:lang w:eastAsia="en-US"/>
        </w:rPr>
        <w:t>2017, al Biroului Programe, Programul Național de Dezvoltare Locală al Ministerului Dezvoltării Regionale, Administrației Publice si Fondurilor Europene;</w:t>
      </w:r>
    </w:p>
    <w:p w:rsidR="008066E7" w:rsidRPr="008066E7" w:rsidRDefault="008066E7" w:rsidP="008066E7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Conform Ordinului Ministrului Dezvoltării Regionale şi Administraţiei Publice N</w:t>
      </w:r>
      <w:r w:rsidRPr="008066E7">
        <w:rPr>
          <w:rFonts w:ascii="Tahoma" w:hAnsi="Tahoma" w:cs="Tahoma"/>
          <w:bCs/>
          <w:lang w:eastAsia="ar-SA"/>
        </w:rPr>
        <w:t>r. 1</w:t>
      </w:r>
      <w:r>
        <w:rPr>
          <w:rFonts w:ascii="Tahoma" w:hAnsi="Tahoma" w:cs="Tahoma"/>
          <w:bCs/>
          <w:lang w:eastAsia="ar-SA"/>
        </w:rPr>
        <w:t>.</w:t>
      </w:r>
      <w:r w:rsidRPr="008066E7">
        <w:rPr>
          <w:rFonts w:ascii="Tahoma" w:hAnsi="Tahoma" w:cs="Tahoma"/>
          <w:bCs/>
          <w:lang w:eastAsia="ar-SA"/>
        </w:rPr>
        <w:t xml:space="preserve">851/2013 – republicat, privind aprobarea Normelor metodologice pentru punerea în aplicare a prevederilor Ordonanţei de </w:t>
      </w:r>
      <w:r>
        <w:rPr>
          <w:rFonts w:ascii="Tahoma" w:hAnsi="Tahoma" w:cs="Tahoma"/>
          <w:bCs/>
          <w:lang w:eastAsia="ar-SA"/>
        </w:rPr>
        <w:t>Urgenţă a Guvernului N</w:t>
      </w:r>
      <w:r w:rsidRPr="008066E7">
        <w:rPr>
          <w:rFonts w:ascii="Tahoma" w:hAnsi="Tahoma" w:cs="Tahoma"/>
          <w:bCs/>
          <w:lang w:eastAsia="ar-SA"/>
        </w:rPr>
        <w:t>r. 28/2013 pentru aprobarea Programului naţional de dezvoltare locală;</w:t>
      </w:r>
    </w:p>
    <w:p w:rsidR="008066E7" w:rsidRPr="008066E7" w:rsidRDefault="008066E7" w:rsidP="008066E7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Î</w:t>
      </w:r>
      <w:r w:rsidRPr="008066E7">
        <w:rPr>
          <w:rFonts w:ascii="Tahoma" w:hAnsi="Tahoma" w:cs="Tahoma"/>
          <w:bCs/>
          <w:lang w:eastAsia="ar-SA"/>
        </w:rPr>
        <w:t>n baza H</w:t>
      </w:r>
      <w:r>
        <w:rPr>
          <w:rFonts w:ascii="Tahoma" w:hAnsi="Tahoma" w:cs="Tahoma"/>
          <w:bCs/>
          <w:lang w:eastAsia="ar-SA"/>
        </w:rPr>
        <w:t xml:space="preserve">otărârii </w:t>
      </w:r>
      <w:r w:rsidRPr="008066E7">
        <w:rPr>
          <w:rFonts w:ascii="Tahoma" w:hAnsi="Tahoma" w:cs="Tahoma"/>
          <w:bCs/>
          <w:lang w:eastAsia="ar-SA"/>
        </w:rPr>
        <w:t>G</w:t>
      </w:r>
      <w:r>
        <w:rPr>
          <w:rFonts w:ascii="Tahoma" w:hAnsi="Tahoma" w:cs="Tahoma"/>
          <w:bCs/>
          <w:lang w:eastAsia="ar-SA"/>
        </w:rPr>
        <w:t>uvernului  N</w:t>
      </w:r>
      <w:r w:rsidRPr="008066E7">
        <w:rPr>
          <w:rFonts w:ascii="Tahoma" w:hAnsi="Tahoma" w:cs="Tahoma"/>
          <w:bCs/>
          <w:lang w:eastAsia="ar-SA"/>
        </w:rPr>
        <w:t>r. 907/2016 din 29 noiembrie 2016 privind etapele de elaborare şi conţinutul</w:t>
      </w:r>
      <w:r>
        <w:rPr>
          <w:rFonts w:ascii="Tahoma" w:hAnsi="Tahoma" w:cs="Tahoma"/>
          <w:bCs/>
          <w:lang w:eastAsia="ar-SA"/>
        </w:rPr>
        <w:t xml:space="preserve"> </w:t>
      </w:r>
      <w:r w:rsidRPr="008066E7">
        <w:rPr>
          <w:rFonts w:ascii="Tahoma" w:hAnsi="Tahoma" w:cs="Tahoma"/>
          <w:bCs/>
          <w:lang w:eastAsia="ar-SA"/>
        </w:rPr>
        <w:t>cadru al documentaţiilor tehnico-economice aferente obiectivelor/proiectelor de investiţii finanţate din fonduri publice;</w:t>
      </w:r>
    </w:p>
    <w:p w:rsidR="00525B34" w:rsidRDefault="008066E7" w:rsidP="00B53039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 Î</w:t>
      </w:r>
      <w:r w:rsidRPr="008066E7">
        <w:rPr>
          <w:rFonts w:ascii="Tahoma" w:hAnsi="Tahoma" w:cs="Tahoma"/>
          <w:bCs/>
          <w:lang w:eastAsia="ar-SA"/>
        </w:rPr>
        <w:t>n temeiul prevederilor art. 36</w:t>
      </w:r>
      <w:r>
        <w:rPr>
          <w:rFonts w:ascii="Tahoma" w:hAnsi="Tahoma" w:cs="Tahoma"/>
          <w:bCs/>
          <w:lang w:eastAsia="ar-SA"/>
        </w:rPr>
        <w:t>,</w:t>
      </w:r>
      <w:r w:rsidRPr="008066E7">
        <w:rPr>
          <w:rFonts w:ascii="Tahoma" w:hAnsi="Tahoma" w:cs="Tahoma"/>
          <w:bCs/>
          <w:lang w:eastAsia="ar-SA"/>
        </w:rPr>
        <w:t xml:space="preserve"> alin. </w:t>
      </w:r>
      <w:r w:rsidR="007B03B9">
        <w:rPr>
          <w:rFonts w:ascii="Tahoma" w:hAnsi="Tahoma" w:cs="Tahoma"/>
          <w:bCs/>
          <w:lang w:eastAsia="ar-SA"/>
        </w:rPr>
        <w:t>(</w:t>
      </w:r>
      <w:r w:rsidRPr="008066E7">
        <w:rPr>
          <w:rFonts w:ascii="Tahoma" w:hAnsi="Tahoma" w:cs="Tahoma"/>
          <w:bCs/>
          <w:lang w:eastAsia="ar-SA"/>
        </w:rPr>
        <w:t>4</w:t>
      </w:r>
      <w:r w:rsidR="007B03B9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 xml:space="preserve">, </w:t>
      </w:r>
      <w:r w:rsidRPr="008066E7">
        <w:rPr>
          <w:rFonts w:ascii="Tahoma" w:hAnsi="Tahoma" w:cs="Tahoma"/>
          <w:bCs/>
          <w:lang w:eastAsia="ar-SA"/>
        </w:rPr>
        <w:t xml:space="preserve"> lit.”d”, ”e”,  şi art. 45</w:t>
      </w:r>
      <w:r>
        <w:rPr>
          <w:rFonts w:ascii="Tahoma" w:hAnsi="Tahoma" w:cs="Tahoma"/>
          <w:bCs/>
          <w:lang w:eastAsia="ar-SA"/>
        </w:rPr>
        <w:t xml:space="preserve">, alin. </w:t>
      </w:r>
      <w:r w:rsidR="007B03B9">
        <w:rPr>
          <w:rFonts w:ascii="Tahoma" w:hAnsi="Tahoma" w:cs="Tahoma"/>
          <w:bCs/>
          <w:lang w:eastAsia="ar-SA"/>
        </w:rPr>
        <w:t>(</w:t>
      </w:r>
      <w:r>
        <w:rPr>
          <w:rFonts w:ascii="Tahoma" w:hAnsi="Tahoma" w:cs="Tahoma"/>
          <w:bCs/>
          <w:lang w:eastAsia="ar-SA"/>
        </w:rPr>
        <w:t>2</w:t>
      </w:r>
      <w:r w:rsidR="007B03B9">
        <w:rPr>
          <w:rFonts w:ascii="Tahoma" w:hAnsi="Tahoma" w:cs="Tahoma"/>
          <w:bCs/>
          <w:lang w:eastAsia="ar-SA"/>
        </w:rPr>
        <w:t>)</w:t>
      </w:r>
      <w:r w:rsidRPr="008066E7">
        <w:rPr>
          <w:rFonts w:ascii="Tahoma" w:hAnsi="Tahoma" w:cs="Tahoma"/>
          <w:bCs/>
          <w:lang w:eastAsia="ar-SA"/>
        </w:rPr>
        <w:t>, lit.”a” şi ale art. 115</w:t>
      </w:r>
      <w:r>
        <w:rPr>
          <w:rFonts w:ascii="Tahoma" w:hAnsi="Tahoma" w:cs="Tahoma"/>
          <w:bCs/>
          <w:lang w:eastAsia="ar-SA"/>
        </w:rPr>
        <w:t xml:space="preserve">, </w:t>
      </w:r>
      <w:r w:rsidRPr="008066E7">
        <w:rPr>
          <w:rFonts w:ascii="Tahoma" w:hAnsi="Tahoma" w:cs="Tahoma"/>
          <w:bCs/>
          <w:lang w:eastAsia="ar-SA"/>
        </w:rPr>
        <w:t>alin</w:t>
      </w:r>
      <w:r>
        <w:rPr>
          <w:rFonts w:ascii="Tahoma" w:hAnsi="Tahoma" w:cs="Tahoma"/>
          <w:bCs/>
          <w:lang w:eastAsia="ar-SA"/>
        </w:rPr>
        <w:t>.</w:t>
      </w:r>
      <w:r w:rsidR="007B03B9">
        <w:rPr>
          <w:rFonts w:ascii="Tahoma" w:hAnsi="Tahoma" w:cs="Tahoma"/>
          <w:bCs/>
          <w:lang w:eastAsia="ar-SA"/>
        </w:rPr>
        <w:t xml:space="preserve"> (</w:t>
      </w:r>
      <w:r w:rsidRPr="008066E7">
        <w:rPr>
          <w:rFonts w:ascii="Tahoma" w:hAnsi="Tahoma" w:cs="Tahoma"/>
          <w:bCs/>
          <w:lang w:eastAsia="ar-SA"/>
        </w:rPr>
        <w:t>1</w:t>
      </w:r>
      <w:r w:rsidR="007B03B9">
        <w:rPr>
          <w:rFonts w:ascii="Tahoma" w:hAnsi="Tahoma" w:cs="Tahoma"/>
          <w:bCs/>
          <w:lang w:eastAsia="ar-SA"/>
        </w:rPr>
        <w:t>),</w:t>
      </w:r>
      <w:r w:rsidRPr="008066E7">
        <w:rPr>
          <w:rFonts w:ascii="Tahoma" w:hAnsi="Tahoma" w:cs="Tahoma"/>
          <w:bCs/>
          <w:lang w:eastAsia="ar-SA"/>
        </w:rPr>
        <w:t xml:space="preserve"> lit</w:t>
      </w:r>
      <w:r w:rsidR="007B03B9">
        <w:rPr>
          <w:rFonts w:ascii="Tahoma" w:hAnsi="Tahoma" w:cs="Tahoma"/>
          <w:bCs/>
          <w:lang w:eastAsia="ar-SA"/>
        </w:rPr>
        <w:t>.</w:t>
      </w:r>
      <w:r w:rsidRPr="008066E7">
        <w:rPr>
          <w:rFonts w:ascii="Tahoma" w:hAnsi="Tahoma" w:cs="Tahoma"/>
          <w:bCs/>
          <w:lang w:eastAsia="ar-SA"/>
        </w:rPr>
        <w:t xml:space="preserve"> ”b”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403C0A" w:rsidRDefault="00403C0A" w:rsidP="00B53039">
      <w:pPr>
        <w:ind w:firstLine="708"/>
        <w:jc w:val="both"/>
        <w:rPr>
          <w:rFonts w:ascii="Tahoma" w:hAnsi="Tahoma" w:cs="Tahoma"/>
          <w:bCs/>
          <w:lang w:eastAsia="ar-SA"/>
        </w:rPr>
      </w:pPr>
    </w:p>
    <w:p w:rsidR="00525B34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403C0A" w:rsidRDefault="00403C0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B53039" w:rsidRPr="00B53039" w:rsidRDefault="008066E7" w:rsidP="00525B34">
      <w:pPr>
        <w:jc w:val="both"/>
        <w:rPr>
          <w:rFonts w:ascii="Tahoma" w:hAnsi="Tahoma" w:cs="Tahoma"/>
          <w:b/>
          <w:lang w:eastAsia="en-US"/>
        </w:rPr>
      </w:pPr>
      <w:r w:rsidRPr="008066E7">
        <w:rPr>
          <w:rFonts w:ascii="Tahoma" w:hAnsi="Tahoma" w:cs="Tahoma"/>
          <w:b/>
          <w:snapToGrid w:val="0"/>
          <w:color w:val="000000"/>
          <w:lang w:eastAsia="en-US"/>
        </w:rPr>
        <w:t xml:space="preserve">    </w:t>
      </w:r>
      <w:r w:rsidR="00B53039">
        <w:rPr>
          <w:rFonts w:ascii="Tahoma" w:hAnsi="Tahoma" w:cs="Tahoma"/>
          <w:b/>
          <w:snapToGrid w:val="0"/>
          <w:color w:val="000000"/>
          <w:lang w:eastAsia="en-US"/>
        </w:rPr>
        <w:t xml:space="preserve">     </w:t>
      </w:r>
      <w:r w:rsidRPr="008066E7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165A1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B53039" w:rsidRPr="00B53039">
        <w:rPr>
          <w:rFonts w:ascii="Tahoma" w:hAnsi="Tahoma" w:cs="Tahoma"/>
          <w:lang w:eastAsia="en-US"/>
        </w:rPr>
        <w:t>Studiul de fezabilitate şi indicatorii</w:t>
      </w:r>
      <w:r w:rsidR="00B53039">
        <w:rPr>
          <w:rFonts w:ascii="Tahoma" w:hAnsi="Tahoma" w:cs="Tahoma"/>
          <w:lang w:eastAsia="en-US"/>
        </w:rPr>
        <w:t xml:space="preserve"> tehnico-economici aferenţi P</w:t>
      </w:r>
      <w:r w:rsidR="00B53039" w:rsidRPr="00B53039">
        <w:rPr>
          <w:rFonts w:ascii="Tahoma" w:hAnsi="Tahoma" w:cs="Tahoma"/>
          <w:lang w:eastAsia="en-US"/>
        </w:rPr>
        <w:t xml:space="preserve">roiectului </w:t>
      </w:r>
      <w:r w:rsidR="00B53039" w:rsidRPr="00B53039">
        <w:rPr>
          <w:rFonts w:ascii="Tahoma" w:hAnsi="Tahoma" w:cs="Tahoma"/>
          <w:b/>
          <w:lang w:eastAsia="en-US"/>
        </w:rPr>
        <w:t>"</w:t>
      </w:r>
      <w:r w:rsidR="002E6BBF" w:rsidRPr="002E6BBF">
        <w:rPr>
          <w:rFonts w:ascii="Tahoma" w:hAnsi="Tahoma" w:cs="Tahoma"/>
          <w:b/>
          <w:lang w:eastAsia="ar-SA"/>
        </w:rPr>
        <w:t>Reabilitarea, extinderea și dotarea Grădiniței cu Program prelungit ”Lumea Piticilor”, Municipiul Dej, Strada Aurora Nr. 3, județul Cluj</w:t>
      </w:r>
      <w:r w:rsidR="00B53039" w:rsidRPr="00B53039">
        <w:rPr>
          <w:rFonts w:ascii="Tahoma" w:hAnsi="Tahoma" w:cs="Tahoma"/>
          <w:b/>
          <w:lang w:eastAsia="en-US"/>
        </w:rPr>
        <w:t xml:space="preserve">", </w:t>
      </w:r>
      <w:r w:rsidR="00B53039">
        <w:rPr>
          <w:rFonts w:ascii="Tahoma" w:hAnsi="Tahoma" w:cs="Tahoma"/>
          <w:lang w:eastAsia="en-US"/>
        </w:rPr>
        <w:t>conform A</w:t>
      </w:r>
      <w:r w:rsidR="00B53039" w:rsidRPr="00B53039">
        <w:rPr>
          <w:rFonts w:ascii="Tahoma" w:hAnsi="Tahoma" w:cs="Tahoma"/>
          <w:lang w:eastAsia="en-US"/>
        </w:rPr>
        <w:t xml:space="preserve">nexei </w:t>
      </w:r>
      <w:r w:rsidR="00B53039">
        <w:rPr>
          <w:rFonts w:ascii="Tahoma" w:hAnsi="Tahoma" w:cs="Tahoma"/>
          <w:lang w:eastAsia="en-US"/>
        </w:rPr>
        <w:t>N</w:t>
      </w:r>
      <w:r w:rsidR="00B53039" w:rsidRPr="00B53039">
        <w:rPr>
          <w:rFonts w:ascii="Tahoma" w:hAnsi="Tahoma" w:cs="Tahoma"/>
          <w:lang w:eastAsia="en-US"/>
        </w:rPr>
        <w:t>r.</w:t>
      </w:r>
      <w:r w:rsidR="00B53039">
        <w:rPr>
          <w:rFonts w:ascii="Tahoma" w:hAnsi="Tahoma" w:cs="Tahoma"/>
          <w:lang w:eastAsia="en-US"/>
        </w:rPr>
        <w:t xml:space="preserve"> </w:t>
      </w:r>
      <w:r w:rsidR="00B53039" w:rsidRPr="00B53039">
        <w:rPr>
          <w:rFonts w:ascii="Tahoma" w:hAnsi="Tahoma" w:cs="Tahoma"/>
          <w:lang w:eastAsia="en-US"/>
        </w:rPr>
        <w:t>1 la prezenta.</w:t>
      </w:r>
    </w:p>
    <w:p w:rsidR="008066E7" w:rsidRPr="008066E7" w:rsidRDefault="008066E7" w:rsidP="00B53039">
      <w:pPr>
        <w:ind w:firstLine="720"/>
        <w:jc w:val="both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2</w:t>
      </w: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B53039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B53039" w:rsidRPr="007B03B9">
        <w:rPr>
          <w:rFonts w:ascii="Tahoma" w:hAnsi="Tahoma" w:cs="Tahoma"/>
        </w:rPr>
        <w:t>Prezenta ho</w:t>
      </w:r>
      <w:r w:rsidR="00B53039">
        <w:rPr>
          <w:rFonts w:ascii="Tahoma" w:hAnsi="Tahoma" w:cs="Tahoma"/>
        </w:rPr>
        <w:t>tărâre se va comunica de către Secretarul M</w:t>
      </w:r>
      <w:r w:rsidR="00B53039" w:rsidRPr="007B03B9">
        <w:rPr>
          <w:rFonts w:ascii="Tahoma" w:hAnsi="Tahoma" w:cs="Tahoma"/>
        </w:rPr>
        <w:t>unicipiul</w:t>
      </w:r>
      <w:r w:rsidR="00B53039">
        <w:rPr>
          <w:rFonts w:ascii="Tahoma" w:hAnsi="Tahoma" w:cs="Tahoma"/>
        </w:rPr>
        <w:t>ui</w:t>
      </w:r>
      <w:r w:rsidR="00B53039" w:rsidRPr="007B03B9">
        <w:rPr>
          <w:rFonts w:ascii="Tahoma" w:hAnsi="Tahoma" w:cs="Tahoma"/>
        </w:rPr>
        <w:t xml:space="preserve"> Dej în vederea ducerii sale la îndeplinire Primarului Municipiului Dej, Biroului Programe Dezvoltare, Direcţiei Economică, Direcției Tehnice şi Serviciulu</w:t>
      </w:r>
      <w:r w:rsidR="00B53039">
        <w:rPr>
          <w:rFonts w:ascii="Tahoma" w:hAnsi="Tahoma" w:cs="Tahoma"/>
        </w:rPr>
        <w:t>i Juridic din cadrul Primăriei M</w:t>
      </w:r>
      <w:r w:rsidR="00B53039" w:rsidRPr="007B03B9">
        <w:rPr>
          <w:rFonts w:ascii="Tahoma" w:hAnsi="Tahoma" w:cs="Tahoma"/>
        </w:rPr>
        <w:t>unicipiului Dej.</w:t>
      </w:r>
    </w:p>
    <w:p w:rsidR="00B53039" w:rsidRDefault="00B53039" w:rsidP="002E6BB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</w:t>
      </w:r>
      <w:r w:rsidR="008066E7" w:rsidRPr="007B03B9">
        <w:rPr>
          <w:rFonts w:ascii="Tahoma" w:hAnsi="Tahoma" w:cs="Tahoma"/>
          <w:b/>
          <w:u w:val="single"/>
        </w:rPr>
        <w:t>A</w:t>
      </w:r>
      <w:r w:rsidR="007B03B9" w:rsidRPr="007B03B9">
        <w:rPr>
          <w:rFonts w:ascii="Tahoma" w:hAnsi="Tahoma" w:cs="Tahoma"/>
          <w:b/>
          <w:u w:val="single"/>
        </w:rPr>
        <w:t>rt.</w:t>
      </w:r>
      <w:r>
        <w:rPr>
          <w:rFonts w:ascii="Tahoma" w:hAnsi="Tahoma" w:cs="Tahoma"/>
          <w:b/>
          <w:u w:val="single"/>
        </w:rPr>
        <w:t xml:space="preserve"> 3</w:t>
      </w:r>
      <w:r w:rsidR="008066E7" w:rsidRPr="007B03B9">
        <w:rPr>
          <w:rFonts w:ascii="Tahoma" w:hAnsi="Tahoma" w:cs="Tahoma"/>
          <w:b/>
          <w:u w:val="single"/>
        </w:rPr>
        <w:t>.</w:t>
      </w:r>
      <w:r w:rsidR="008066E7" w:rsidRPr="008066E7">
        <w:rPr>
          <w:rFonts w:ascii="Tahoma" w:hAnsi="Tahoma" w:cs="Tahoma"/>
          <w:b/>
        </w:rPr>
        <w:t xml:space="preserve"> </w:t>
      </w:r>
      <w:r w:rsidR="008066E7" w:rsidRPr="007B03B9">
        <w:rPr>
          <w:rFonts w:ascii="Tahoma" w:hAnsi="Tahoma" w:cs="Tahoma"/>
        </w:rPr>
        <w:t>Prezenta ho</w:t>
      </w:r>
      <w:r w:rsidR="00403C0A">
        <w:rPr>
          <w:rFonts w:ascii="Tahoma" w:hAnsi="Tahoma" w:cs="Tahoma"/>
        </w:rPr>
        <w:t>tărâre se comunică</w:t>
      </w:r>
      <w:r w:rsidR="008066E7" w:rsidRPr="007B03B9">
        <w:rPr>
          <w:rFonts w:ascii="Tahoma" w:hAnsi="Tahoma" w:cs="Tahoma"/>
        </w:rPr>
        <w:t xml:space="preserve"> </w:t>
      </w:r>
      <w:r w:rsidRPr="00B53039">
        <w:rPr>
          <w:rFonts w:ascii="Tahoma" w:hAnsi="Tahoma" w:cs="Tahoma"/>
          <w:lang w:eastAsia="en-US"/>
        </w:rPr>
        <w:t xml:space="preserve">Prefectului Judeţului Cluj în vederea exercitării controlului de legalitate şi Ministerului Dezvoltării Regionale şi Administrației Publice pentru luare la cunoştinţă. </w:t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8066E7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Buburuz Simion Florin</w:t>
      </w:r>
    </w:p>
    <w:p w:rsidR="00B53039" w:rsidRDefault="00B53039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53039" w:rsidRDefault="00B53039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53039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="00BD2BA6" w:rsidRPr="00703178">
        <w:rPr>
          <w:rFonts w:ascii="Tahoma" w:hAnsi="Tahoma" w:cs="Tahoma"/>
          <w:b/>
          <w:sz w:val="20"/>
          <w:szCs w:val="20"/>
        </w:rPr>
        <w:t>r. consilieri în funcţie -  19</w:t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403C0A">
        <w:rPr>
          <w:rFonts w:ascii="Tahoma" w:hAnsi="Tahoma" w:cs="Tahoma"/>
          <w:b/>
          <w:sz w:val="20"/>
          <w:szCs w:val="20"/>
        </w:rPr>
        <w:t>17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403C0A">
        <w:rPr>
          <w:rFonts w:ascii="Tahoma" w:hAnsi="Tahoma" w:cs="Tahoma"/>
          <w:b/>
          <w:sz w:val="20"/>
          <w:szCs w:val="20"/>
        </w:rPr>
        <w:t xml:space="preserve"> 17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12" w:rsidRDefault="00F50312" w:rsidP="00857553">
      <w:r>
        <w:separator/>
      </w:r>
    </w:p>
  </w:endnote>
  <w:endnote w:type="continuationSeparator" w:id="0">
    <w:p w:rsidR="00F50312" w:rsidRDefault="00F50312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12" w:rsidRDefault="00F50312" w:rsidP="00857553">
      <w:r>
        <w:separator/>
      </w:r>
    </w:p>
  </w:footnote>
  <w:footnote w:type="continuationSeparator" w:id="0">
    <w:p w:rsidR="00F50312" w:rsidRDefault="00F50312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131F2"/>
    <w:rsid w:val="001142AA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E585B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E6BBF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557C"/>
    <w:rsid w:val="004002F8"/>
    <w:rsid w:val="00403C0A"/>
    <w:rsid w:val="00412EF7"/>
    <w:rsid w:val="004175A2"/>
    <w:rsid w:val="004251DC"/>
    <w:rsid w:val="00427DD1"/>
    <w:rsid w:val="00443328"/>
    <w:rsid w:val="00447186"/>
    <w:rsid w:val="0045375C"/>
    <w:rsid w:val="00457D33"/>
    <w:rsid w:val="00464633"/>
    <w:rsid w:val="004706F7"/>
    <w:rsid w:val="00476A49"/>
    <w:rsid w:val="004844C9"/>
    <w:rsid w:val="004A46DC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25B34"/>
    <w:rsid w:val="00530230"/>
    <w:rsid w:val="00542CDC"/>
    <w:rsid w:val="00553C1A"/>
    <w:rsid w:val="00561348"/>
    <w:rsid w:val="00564805"/>
    <w:rsid w:val="005701D8"/>
    <w:rsid w:val="00573DDF"/>
    <w:rsid w:val="00576B69"/>
    <w:rsid w:val="00584306"/>
    <w:rsid w:val="00592D6B"/>
    <w:rsid w:val="005A3D01"/>
    <w:rsid w:val="005A604B"/>
    <w:rsid w:val="005A63DD"/>
    <w:rsid w:val="005C0D72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A2182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03B9"/>
    <w:rsid w:val="007B379D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066E7"/>
    <w:rsid w:val="00827363"/>
    <w:rsid w:val="00836855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10D1"/>
    <w:rsid w:val="00A16E4B"/>
    <w:rsid w:val="00A33D7D"/>
    <w:rsid w:val="00A36089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1CD7"/>
    <w:rsid w:val="00B4677C"/>
    <w:rsid w:val="00B53039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03067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26DD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A5FD6"/>
    <w:rsid w:val="00EB3347"/>
    <w:rsid w:val="00EB448C"/>
    <w:rsid w:val="00EC0F25"/>
    <w:rsid w:val="00EF39BC"/>
    <w:rsid w:val="00EF5330"/>
    <w:rsid w:val="00F11C9F"/>
    <w:rsid w:val="00F13E1F"/>
    <w:rsid w:val="00F14069"/>
    <w:rsid w:val="00F148F2"/>
    <w:rsid w:val="00F2048B"/>
    <w:rsid w:val="00F30207"/>
    <w:rsid w:val="00F306DD"/>
    <w:rsid w:val="00F43D39"/>
    <w:rsid w:val="00F50312"/>
    <w:rsid w:val="00F7188C"/>
    <w:rsid w:val="00F73E13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2017-03-14T22:00:00+00:00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33</Număr_x0020_HCL>
    <_dlc_DocId xmlns="49ad8bbe-11e1-42b2-a965-6a341b5f7ad4">PMD17-83-2460</_dlc_DocId>
    <_dlc_DocIdUrl xmlns="49ad8bbe-11e1-42b2-a965-6a341b5f7ad4">
      <Url>http://smdoc/Situri/CL/_layouts/15/DocIdRedir.aspx?ID=PMD17-83-2460</Url>
      <Description>PMD17-83-2460</Description>
    </_dlc_DocIdUrl>
    <_dlc_ExpireDateSaved xmlns="http://schemas.microsoft.com/sharepoint/v3" xsi:nil="true"/>
    <_dlc_ExpireDate xmlns="http://schemas.microsoft.com/sharepoint/v3">2017-04-14T21:00:00+00:00</_dlc_ExpireDate>
  </documentManagement>
</p:properties>
</file>

<file path=customXml/itemProps1.xml><?xml version="1.0" encoding="utf-8"?>
<ds:datastoreItem xmlns:ds="http://schemas.openxmlformats.org/officeDocument/2006/customXml" ds:itemID="{6E3666A9-303A-4672-A631-8EF140CB5177}"/>
</file>

<file path=customXml/itemProps2.xml><?xml version="1.0" encoding="utf-8"?>
<ds:datastoreItem xmlns:ds="http://schemas.openxmlformats.org/officeDocument/2006/customXml" ds:itemID="{62A60915-0971-4F28-A181-B40AC30AE817}"/>
</file>

<file path=customXml/itemProps3.xml><?xml version="1.0" encoding="utf-8"?>
<ds:datastoreItem xmlns:ds="http://schemas.openxmlformats.org/officeDocument/2006/customXml" ds:itemID="{DC909D12-D2FD-4504-992C-5E4ED96A06FC}"/>
</file>

<file path=customXml/itemProps4.xml><?xml version="1.0" encoding="utf-8"?>
<ds:datastoreItem xmlns:ds="http://schemas.openxmlformats.org/officeDocument/2006/customXml" ds:itemID="{BE31E60A-7487-4574-996B-070EEEFC8995}"/>
</file>

<file path=customXml/itemProps5.xml><?xml version="1.0" encoding="utf-8"?>
<ds:datastoreItem xmlns:ds="http://schemas.openxmlformats.org/officeDocument/2006/customXml" ds:itemID="{AA14844C-5019-4011-A51A-CCA2E8845F56}"/>
</file>

<file path=customXml/itemProps6.xml><?xml version="1.0" encoding="utf-8"?>
<ds:datastoreItem xmlns:ds="http://schemas.openxmlformats.org/officeDocument/2006/customXml" ds:itemID="{A59A9B1F-DF4A-4A88-BD35-22A278860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2691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reabilitare gradinita Lumea Piticilor</dc:subject>
  <dc:creator>Elena Mereuță</dc:creator>
  <dc:description/>
  <cp:lastModifiedBy>Elena Mereuță</cp:lastModifiedBy>
  <cp:revision>2</cp:revision>
  <cp:lastPrinted>2017-03-16T06:23:00Z</cp:lastPrinted>
  <dcterms:created xsi:type="dcterms:W3CDTF">2017-03-20T13:18:00Z</dcterms:created>
  <dcterms:modified xsi:type="dcterms:W3CDTF">2017-03-20T13:18:00Z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99fc5ba1-15cc-4143-9deb-c88e62ca8e75</vt:lpwstr>
  </property>
</Properties>
</file>