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3F0AB7" w:rsidRDefault="00B230E4" w:rsidP="00B230E4">
      <w:pPr>
        <w:keepNext/>
        <w:tabs>
          <w:tab w:val="center" w:pos="4938"/>
          <w:tab w:val="left" w:pos="7875"/>
        </w:tabs>
        <w:suppressAutoHyphens/>
        <w:ind w:right="29"/>
        <w:outlineLvl w:val="6"/>
        <w:rPr>
          <w:rFonts w:ascii="Tahoma" w:hAnsi="Tahoma" w:cs="Tahoma"/>
          <w:b/>
          <w:sz w:val="22"/>
          <w:szCs w:val="22"/>
          <w:lang w:eastAsia="ar-SA"/>
        </w:rPr>
      </w:pPr>
      <w:bookmarkStart w:id="0" w:name="_GoBack"/>
      <w:bookmarkEnd w:id="0"/>
      <w:r w:rsidRPr="00024ECF">
        <w:rPr>
          <w:rFonts w:ascii="Tahoma" w:hAnsi="Tahoma" w:cs="Tahoma"/>
          <w:b/>
          <w:lang w:eastAsia="ar-SA"/>
        </w:rPr>
        <w:tab/>
      </w:r>
      <w:r w:rsidR="00E74C7A" w:rsidRPr="003F0AB7">
        <w:rPr>
          <w:rFonts w:ascii="Tahoma" w:hAnsi="Tahoma" w:cs="Tahoma"/>
          <w:b/>
          <w:sz w:val="22"/>
          <w:szCs w:val="22"/>
          <w:u w:val="single"/>
          <w:lang w:eastAsia="ar-SA"/>
        </w:rPr>
        <w:t>H</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O</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T</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Ă</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R</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Â</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R</w:t>
      </w:r>
      <w:r w:rsidR="00BD2BA6" w:rsidRPr="003F0AB7">
        <w:rPr>
          <w:rFonts w:ascii="Tahoma" w:hAnsi="Tahoma" w:cs="Tahoma"/>
          <w:b/>
          <w:sz w:val="22"/>
          <w:szCs w:val="22"/>
          <w:u w:val="single"/>
          <w:lang w:eastAsia="ar-SA"/>
        </w:rPr>
        <w:t xml:space="preserve"> </w:t>
      </w:r>
      <w:r w:rsidR="00E74C7A" w:rsidRPr="003F0AB7">
        <w:rPr>
          <w:rFonts w:ascii="Tahoma" w:hAnsi="Tahoma" w:cs="Tahoma"/>
          <w:b/>
          <w:sz w:val="22"/>
          <w:szCs w:val="22"/>
          <w:u w:val="single"/>
          <w:lang w:eastAsia="ar-SA"/>
        </w:rPr>
        <w:t xml:space="preserve">E </w:t>
      </w:r>
      <w:r w:rsidR="00BD2BA6" w:rsidRPr="003F0AB7">
        <w:rPr>
          <w:rFonts w:ascii="Tahoma" w:hAnsi="Tahoma" w:cs="Tahoma"/>
          <w:b/>
          <w:sz w:val="22"/>
          <w:szCs w:val="22"/>
          <w:u w:val="single"/>
          <w:lang w:eastAsia="ar-SA"/>
        </w:rPr>
        <w:t>A</w:t>
      </w:r>
      <w:r w:rsidR="00E74C7A" w:rsidRPr="003F0AB7">
        <w:rPr>
          <w:rFonts w:ascii="Tahoma" w:hAnsi="Tahoma" w:cs="Tahoma"/>
          <w:b/>
          <w:sz w:val="22"/>
          <w:szCs w:val="22"/>
          <w:u w:val="single"/>
          <w:lang w:eastAsia="ar-SA"/>
        </w:rPr>
        <w:t xml:space="preserve">  NR</w:t>
      </w:r>
      <w:r w:rsidR="00CD524F" w:rsidRPr="003F0AB7">
        <w:rPr>
          <w:rFonts w:ascii="Tahoma" w:hAnsi="Tahoma" w:cs="Tahoma"/>
          <w:b/>
          <w:sz w:val="22"/>
          <w:szCs w:val="22"/>
          <w:u w:val="single"/>
          <w:lang w:eastAsia="ar-SA"/>
        </w:rPr>
        <w:t>.</w:t>
      </w:r>
      <w:r w:rsidR="00F306DD" w:rsidRPr="003F0AB7">
        <w:rPr>
          <w:rFonts w:ascii="Tahoma" w:hAnsi="Tahoma" w:cs="Tahoma"/>
          <w:b/>
          <w:sz w:val="22"/>
          <w:szCs w:val="22"/>
          <w:u w:val="single"/>
          <w:lang w:eastAsia="ar-SA"/>
        </w:rPr>
        <w:t xml:space="preserve">  </w:t>
      </w:r>
      <w:r w:rsidR="003F0AB7" w:rsidRPr="003F0AB7">
        <w:rPr>
          <w:rFonts w:ascii="Tahoma" w:hAnsi="Tahoma" w:cs="Tahoma"/>
          <w:b/>
          <w:sz w:val="22"/>
          <w:szCs w:val="22"/>
          <w:u w:val="single"/>
          <w:lang w:eastAsia="ar-SA"/>
        </w:rPr>
        <w:t>4</w:t>
      </w:r>
      <w:r w:rsidR="00120600" w:rsidRPr="003F0AB7">
        <w:rPr>
          <w:rFonts w:ascii="Tahoma" w:hAnsi="Tahoma" w:cs="Tahoma"/>
          <w:b/>
          <w:sz w:val="22"/>
          <w:szCs w:val="22"/>
          <w:u w:val="single"/>
          <w:lang w:eastAsia="ar-SA"/>
        </w:rPr>
        <w:t>7</w:t>
      </w:r>
      <w:r w:rsidRPr="003F0AB7">
        <w:rPr>
          <w:rFonts w:ascii="Tahoma" w:hAnsi="Tahoma" w:cs="Tahoma"/>
          <w:b/>
          <w:sz w:val="22"/>
          <w:szCs w:val="22"/>
          <w:lang w:eastAsia="ar-SA"/>
        </w:rPr>
        <w:tab/>
      </w:r>
    </w:p>
    <w:p w:rsidR="007349FB" w:rsidRPr="003F0AB7" w:rsidRDefault="00AD3A23" w:rsidP="00A919B9">
      <w:pPr>
        <w:keepNext/>
        <w:suppressAutoHyphens/>
        <w:ind w:right="29"/>
        <w:jc w:val="center"/>
        <w:outlineLvl w:val="6"/>
        <w:rPr>
          <w:rFonts w:ascii="Tahoma" w:hAnsi="Tahoma" w:cs="Tahoma"/>
          <w:b/>
          <w:sz w:val="22"/>
          <w:szCs w:val="22"/>
          <w:u w:val="single"/>
          <w:lang w:eastAsia="ar-SA"/>
        </w:rPr>
      </w:pPr>
      <w:r w:rsidRPr="003F0AB7">
        <w:rPr>
          <w:rFonts w:ascii="Tahoma" w:hAnsi="Tahoma" w:cs="Tahoma"/>
          <w:b/>
          <w:sz w:val="22"/>
          <w:szCs w:val="22"/>
          <w:lang w:eastAsia="ar-SA"/>
        </w:rPr>
        <w:t>d</w:t>
      </w:r>
      <w:r w:rsidR="00CD524F" w:rsidRPr="003F0AB7">
        <w:rPr>
          <w:rFonts w:ascii="Tahoma" w:hAnsi="Tahoma" w:cs="Tahoma"/>
          <w:b/>
          <w:sz w:val="22"/>
          <w:szCs w:val="22"/>
          <w:lang w:eastAsia="ar-SA"/>
        </w:rPr>
        <w:t xml:space="preserve">in </w:t>
      </w:r>
      <w:r w:rsidR="004F5B15" w:rsidRPr="003F0AB7">
        <w:rPr>
          <w:rFonts w:ascii="Tahoma" w:hAnsi="Tahoma" w:cs="Tahoma"/>
          <w:b/>
          <w:sz w:val="22"/>
          <w:szCs w:val="22"/>
          <w:lang w:eastAsia="ar-SA"/>
        </w:rPr>
        <w:t xml:space="preserve">28 </w:t>
      </w:r>
      <w:r w:rsidR="00F7496A" w:rsidRPr="003F0AB7">
        <w:rPr>
          <w:rFonts w:ascii="Tahoma" w:hAnsi="Tahoma" w:cs="Tahoma"/>
          <w:b/>
          <w:sz w:val="22"/>
          <w:szCs w:val="22"/>
          <w:lang w:eastAsia="ar-SA"/>
        </w:rPr>
        <w:t>martie</w:t>
      </w:r>
      <w:r w:rsidR="002566BA" w:rsidRPr="003F0AB7">
        <w:rPr>
          <w:rFonts w:ascii="Tahoma" w:hAnsi="Tahoma" w:cs="Tahoma"/>
          <w:b/>
          <w:sz w:val="22"/>
          <w:szCs w:val="22"/>
          <w:lang w:eastAsia="ar-SA"/>
        </w:rPr>
        <w:t xml:space="preserve"> </w:t>
      </w:r>
      <w:r w:rsidR="00F306DD" w:rsidRPr="003F0AB7">
        <w:rPr>
          <w:rFonts w:ascii="Tahoma" w:hAnsi="Tahoma" w:cs="Tahoma"/>
          <w:b/>
          <w:sz w:val="22"/>
          <w:szCs w:val="22"/>
          <w:lang w:eastAsia="ar-SA"/>
        </w:rPr>
        <w:t xml:space="preserve"> 2017</w:t>
      </w:r>
      <w:r w:rsidRPr="003F0AB7">
        <w:rPr>
          <w:rFonts w:ascii="Tahoma" w:hAnsi="Tahoma" w:cs="Tahoma"/>
          <w:b/>
          <w:sz w:val="22"/>
          <w:szCs w:val="22"/>
          <w:lang w:eastAsia="ar-SA"/>
        </w:rPr>
        <w:t xml:space="preserve"> </w:t>
      </w:r>
    </w:p>
    <w:p w:rsidR="00C17F91" w:rsidRPr="003F0AB7" w:rsidRDefault="00F306DD" w:rsidP="00120600">
      <w:pPr>
        <w:ind w:left="1134" w:right="567" w:firstLine="282"/>
        <w:jc w:val="center"/>
        <w:rPr>
          <w:rFonts w:ascii="Tahoma" w:hAnsi="Tahoma" w:cs="Tahoma"/>
          <w:b/>
          <w:sz w:val="22"/>
          <w:szCs w:val="22"/>
          <w:lang w:val="en-US" w:eastAsia="ar-SA"/>
        </w:rPr>
      </w:pPr>
      <w:r w:rsidRPr="003F0AB7">
        <w:rPr>
          <w:rFonts w:ascii="Tahoma" w:hAnsi="Tahoma" w:cs="Tahoma"/>
          <w:b/>
          <w:sz w:val="22"/>
          <w:szCs w:val="22"/>
          <w:lang w:eastAsia="ar-SA"/>
        </w:rPr>
        <w:t xml:space="preserve">privind </w:t>
      </w:r>
      <w:r w:rsidR="000134C4" w:rsidRPr="003F0AB7">
        <w:rPr>
          <w:rFonts w:ascii="Tahoma" w:hAnsi="Tahoma" w:cs="Tahoma"/>
          <w:b/>
          <w:sz w:val="22"/>
          <w:szCs w:val="22"/>
          <w:lang w:eastAsia="ar-SA"/>
        </w:rPr>
        <w:t xml:space="preserve">aprobarea </w:t>
      </w:r>
      <w:r w:rsidR="00120600" w:rsidRPr="003F0AB7">
        <w:rPr>
          <w:rFonts w:ascii="Tahoma" w:hAnsi="Tahoma" w:cs="Tahoma"/>
          <w:b/>
          <w:sz w:val="22"/>
          <w:szCs w:val="22"/>
          <w:lang w:eastAsia="ar-SA"/>
        </w:rPr>
        <w:t>majorării tarifelor de salubrizare ca urmare a influenței diferenței de transport pentru deșeurile menajere din Municipiul Dej la rampa din Odorheiul Secuiesc</w:t>
      </w:r>
    </w:p>
    <w:p w:rsidR="0094735A" w:rsidRPr="003F0AB7" w:rsidRDefault="0094735A" w:rsidP="00C17F91">
      <w:pPr>
        <w:jc w:val="center"/>
        <w:rPr>
          <w:rFonts w:ascii="Tahoma" w:hAnsi="Tahoma" w:cs="Tahoma"/>
          <w:b/>
          <w:sz w:val="22"/>
          <w:szCs w:val="22"/>
          <w:lang w:eastAsia="ar-SA"/>
        </w:rPr>
      </w:pPr>
    </w:p>
    <w:p w:rsidR="0002412E" w:rsidRPr="003F0AB7" w:rsidRDefault="0002412E" w:rsidP="0094735A">
      <w:pPr>
        <w:ind w:firstLine="708"/>
        <w:jc w:val="both"/>
        <w:rPr>
          <w:rFonts w:ascii="Tahoma" w:hAnsi="Tahoma" w:cs="Tahoma"/>
          <w:sz w:val="22"/>
          <w:szCs w:val="22"/>
          <w:lang w:eastAsia="ar-SA"/>
        </w:rPr>
      </w:pPr>
      <w:r w:rsidRPr="003F0AB7">
        <w:rPr>
          <w:rFonts w:ascii="Tahoma" w:hAnsi="Tahoma" w:cs="Tahoma"/>
          <w:b/>
          <w:sz w:val="22"/>
          <w:szCs w:val="22"/>
          <w:lang w:eastAsia="ar-SA"/>
        </w:rPr>
        <w:t>Consiliul local al Municipiului Dej,</w:t>
      </w:r>
      <w:r w:rsidRPr="003F0AB7">
        <w:rPr>
          <w:rFonts w:ascii="Tahoma" w:hAnsi="Tahoma" w:cs="Tahoma"/>
          <w:sz w:val="22"/>
          <w:szCs w:val="22"/>
          <w:lang w:eastAsia="ar-SA"/>
        </w:rPr>
        <w:t xml:space="preserve"> întrunit în </w:t>
      </w:r>
      <w:r w:rsidRPr="003F0AB7">
        <w:rPr>
          <w:rFonts w:ascii="Tahoma" w:hAnsi="Tahoma" w:cs="Tahoma"/>
          <w:b/>
          <w:sz w:val="22"/>
          <w:szCs w:val="22"/>
          <w:lang w:eastAsia="ar-SA"/>
        </w:rPr>
        <w:t xml:space="preserve">ședința </w:t>
      </w:r>
      <w:r w:rsidR="002566BA" w:rsidRPr="003F0AB7">
        <w:rPr>
          <w:rFonts w:ascii="Tahoma" w:hAnsi="Tahoma" w:cs="Tahoma"/>
          <w:b/>
          <w:sz w:val="22"/>
          <w:szCs w:val="22"/>
          <w:lang w:eastAsia="ar-SA"/>
        </w:rPr>
        <w:t>ordinară</w:t>
      </w:r>
      <w:r w:rsidR="00F306DD" w:rsidRPr="003F0AB7">
        <w:rPr>
          <w:rFonts w:ascii="Tahoma" w:hAnsi="Tahoma" w:cs="Tahoma"/>
          <w:b/>
          <w:sz w:val="22"/>
          <w:szCs w:val="22"/>
          <w:lang w:eastAsia="ar-SA"/>
        </w:rPr>
        <w:t xml:space="preserve"> </w:t>
      </w:r>
      <w:r w:rsidRPr="003F0AB7">
        <w:rPr>
          <w:rFonts w:ascii="Tahoma" w:hAnsi="Tahoma" w:cs="Tahoma"/>
          <w:sz w:val="22"/>
          <w:szCs w:val="22"/>
          <w:lang w:eastAsia="ar-SA"/>
        </w:rPr>
        <w:t xml:space="preserve"> din data </w:t>
      </w:r>
      <w:r w:rsidR="004F5B15" w:rsidRPr="003F0AB7">
        <w:rPr>
          <w:rFonts w:ascii="Tahoma" w:hAnsi="Tahoma" w:cs="Tahoma"/>
          <w:sz w:val="22"/>
          <w:szCs w:val="22"/>
          <w:lang w:eastAsia="ar-SA"/>
        </w:rPr>
        <w:t xml:space="preserve">28 </w:t>
      </w:r>
      <w:r w:rsidR="00F7496A" w:rsidRPr="003F0AB7">
        <w:rPr>
          <w:rFonts w:ascii="Tahoma" w:hAnsi="Tahoma" w:cs="Tahoma"/>
          <w:sz w:val="22"/>
          <w:szCs w:val="22"/>
          <w:lang w:eastAsia="ar-SA"/>
        </w:rPr>
        <w:t xml:space="preserve">martie </w:t>
      </w:r>
      <w:r w:rsidR="00F306DD" w:rsidRPr="003F0AB7">
        <w:rPr>
          <w:rFonts w:ascii="Tahoma" w:hAnsi="Tahoma" w:cs="Tahoma"/>
          <w:sz w:val="22"/>
          <w:szCs w:val="22"/>
          <w:lang w:eastAsia="ar-SA"/>
        </w:rPr>
        <w:t>2017;</w:t>
      </w:r>
    </w:p>
    <w:p w:rsidR="00120600" w:rsidRPr="003F0AB7" w:rsidRDefault="0002412E"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xml:space="preserve">Având în vedere </w:t>
      </w:r>
      <w:r w:rsidRPr="003F0AB7">
        <w:rPr>
          <w:rFonts w:ascii="Tahoma" w:hAnsi="Tahoma" w:cs="Tahoma"/>
          <w:b/>
          <w:bCs/>
          <w:sz w:val="22"/>
          <w:szCs w:val="22"/>
          <w:lang w:eastAsia="ar-SA"/>
        </w:rPr>
        <w:t>proiectul de hotărâre</w:t>
      </w:r>
      <w:r w:rsidRPr="003F0AB7">
        <w:rPr>
          <w:rFonts w:ascii="Tahoma" w:hAnsi="Tahoma" w:cs="Tahoma"/>
          <w:bCs/>
          <w:sz w:val="22"/>
          <w:szCs w:val="22"/>
          <w:lang w:eastAsia="ar-SA"/>
        </w:rPr>
        <w:t xml:space="preserve">, prezentat </w:t>
      </w:r>
      <w:r w:rsidRPr="003F0AB7">
        <w:rPr>
          <w:rFonts w:ascii="Tahoma" w:hAnsi="Tahoma" w:cs="Tahoma"/>
          <w:b/>
          <w:bCs/>
          <w:sz w:val="22"/>
          <w:szCs w:val="22"/>
          <w:lang w:eastAsia="ar-SA"/>
        </w:rPr>
        <w:t xml:space="preserve">din </w:t>
      </w:r>
      <w:r w:rsidR="003F0AB7" w:rsidRPr="003F0AB7">
        <w:rPr>
          <w:rFonts w:ascii="Tahoma" w:hAnsi="Tahoma" w:cs="Tahoma"/>
          <w:b/>
          <w:bCs/>
          <w:sz w:val="22"/>
          <w:szCs w:val="22"/>
          <w:lang w:eastAsia="ar-SA"/>
        </w:rPr>
        <w:t>inițiativa</w:t>
      </w:r>
      <w:r w:rsidRPr="003F0AB7">
        <w:rPr>
          <w:rFonts w:ascii="Tahoma" w:hAnsi="Tahoma" w:cs="Tahoma"/>
          <w:b/>
          <w:bCs/>
          <w:sz w:val="22"/>
          <w:szCs w:val="22"/>
          <w:lang w:eastAsia="ar-SA"/>
        </w:rPr>
        <w:t xml:space="preserve"> primarului Municipiului Dej</w:t>
      </w:r>
      <w:r w:rsidRPr="003F0AB7">
        <w:rPr>
          <w:rFonts w:ascii="Tahoma" w:hAnsi="Tahoma" w:cs="Tahoma"/>
          <w:bCs/>
          <w:sz w:val="22"/>
          <w:szCs w:val="22"/>
          <w:lang w:eastAsia="ar-SA"/>
        </w:rPr>
        <w:t>, întocmit în baza Raportului Nr</w:t>
      </w:r>
      <w:r w:rsidR="008370BA" w:rsidRPr="003F0AB7">
        <w:rPr>
          <w:rFonts w:ascii="Tahoma" w:hAnsi="Tahoma" w:cs="Tahoma"/>
          <w:bCs/>
          <w:sz w:val="22"/>
          <w:szCs w:val="22"/>
          <w:lang w:eastAsia="ar-SA"/>
        </w:rPr>
        <w:t>.</w:t>
      </w:r>
      <w:r w:rsidR="001E0988" w:rsidRPr="003F0AB7">
        <w:rPr>
          <w:rFonts w:ascii="Tahoma" w:hAnsi="Tahoma" w:cs="Tahoma"/>
          <w:bCs/>
          <w:sz w:val="22"/>
          <w:szCs w:val="22"/>
          <w:lang w:eastAsia="ar-SA"/>
        </w:rPr>
        <w:t xml:space="preserve"> </w:t>
      </w:r>
      <w:r w:rsidR="00EE2E8F">
        <w:rPr>
          <w:rFonts w:ascii="Tahoma" w:hAnsi="Tahoma" w:cs="Tahoma"/>
          <w:bCs/>
          <w:sz w:val="22"/>
          <w:szCs w:val="22"/>
          <w:lang w:eastAsia="ar-SA"/>
        </w:rPr>
        <w:t>5829 din data de 16.03.2017</w:t>
      </w:r>
      <w:r w:rsidR="00120600" w:rsidRPr="003F0AB7">
        <w:rPr>
          <w:rFonts w:ascii="Tahoma" w:hAnsi="Tahoma" w:cs="Tahoma"/>
          <w:bCs/>
          <w:sz w:val="22"/>
          <w:szCs w:val="22"/>
          <w:lang w:eastAsia="ar-SA"/>
        </w:rPr>
        <w:t xml:space="preserve"> al Direcției Tehnice din cadrul Primăriei Municipiului Dej, prin care se propune spre aprobare majorarea  tarifelor pentru serviciile publice de salubrizare din Municipiul Dej;</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Având în vedere :</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xml:space="preserve">- Adresa Nr. 5764/16.03.2017, a Companiei de salubritate Brantner </w:t>
      </w:r>
      <w:r w:rsidR="003F0AB7" w:rsidRPr="003F0AB7">
        <w:rPr>
          <w:rFonts w:ascii="Tahoma" w:hAnsi="Tahoma" w:cs="Tahoma"/>
          <w:bCs/>
          <w:sz w:val="22"/>
          <w:szCs w:val="22"/>
          <w:lang w:eastAsia="ar-SA"/>
        </w:rPr>
        <w:t>Vereș</w:t>
      </w:r>
      <w:r w:rsidRPr="003F0AB7">
        <w:rPr>
          <w:rFonts w:ascii="Tahoma" w:hAnsi="Tahoma" w:cs="Tahoma"/>
          <w:bCs/>
          <w:sz w:val="22"/>
          <w:szCs w:val="22"/>
          <w:lang w:eastAsia="ar-SA"/>
        </w:rPr>
        <w:t xml:space="preserve"> S.A. Cluj;</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Contractul de concesiune a serviciilor publice de salubrizare Nr. 7.734 din data de 22 martie 2006, prelungit prin Actul adițional Nr. 7.284 din data de 22 martie 2016, aprobat prin Hotărârea Consiliului Local al Municipiului Dej  Nr. 37 din 7 martie 2016;</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Hotărârea Consiliului Local al Municipiului Dej Nr. 154/ 04.12.2016;</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prevederile art. 9, alin. (2), lit. d), art. 32, alin. (1), lit. e) și art. 43, alin. (5) din Legea serviciilor comunitare de utilități publice Nr. 51/ 2006, cu modificările și completările ulterioare a serviciilor de salubrizare a localităților;</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prevederile art. 16, alin. (1) din Ordinul Nr. 109/ 2007 al Autorității Naționale de Reglementare pentru serviciile comunitare privind aprobarea Normelor metodologice de stabilire, ajustare sau modificare a tarifelor pentru activitățile specifice serviciului de salubrizare a localităților;</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prevederile art. 115 din Ordinul Nr. 82/ 2015 privind aprobarea Regulamentului cadru al serviciului de salubrizare al localităților;</w:t>
      </w:r>
    </w:p>
    <w:p w:rsidR="00120600" w:rsidRPr="003F0AB7" w:rsidRDefault="00120600" w:rsidP="00120600">
      <w:pPr>
        <w:ind w:firstLine="708"/>
        <w:jc w:val="both"/>
        <w:rPr>
          <w:rFonts w:ascii="Tahoma" w:hAnsi="Tahoma" w:cs="Tahoma"/>
          <w:bCs/>
          <w:sz w:val="22"/>
          <w:szCs w:val="22"/>
          <w:lang w:eastAsia="ar-SA"/>
        </w:rPr>
      </w:pPr>
      <w:r w:rsidRPr="003F0AB7">
        <w:rPr>
          <w:rFonts w:ascii="Tahoma" w:hAnsi="Tahoma" w:cs="Tahoma"/>
          <w:bCs/>
          <w:sz w:val="22"/>
          <w:szCs w:val="22"/>
          <w:lang w:eastAsia="ar-SA"/>
        </w:rPr>
        <w:t>- prevederile art. 6, alin. (1), lit. k) din Legea Nr. 101/2006 privind serviciul de salubritate al localităților, republicată;</w:t>
      </w:r>
    </w:p>
    <w:p w:rsidR="00222BEF" w:rsidRPr="003F0AB7" w:rsidRDefault="00120600" w:rsidP="009F5E6C">
      <w:pPr>
        <w:ind w:firstLine="708"/>
        <w:jc w:val="both"/>
        <w:rPr>
          <w:rFonts w:ascii="Tahoma" w:hAnsi="Tahoma" w:cs="Tahoma"/>
          <w:bCs/>
          <w:sz w:val="22"/>
          <w:szCs w:val="22"/>
          <w:lang w:eastAsia="ar-SA"/>
        </w:rPr>
      </w:pPr>
      <w:r w:rsidRPr="003F0AB7">
        <w:rPr>
          <w:rFonts w:ascii="Tahoma" w:hAnsi="Tahoma" w:cs="Tahoma"/>
          <w:bCs/>
          <w:sz w:val="22"/>
          <w:szCs w:val="22"/>
          <w:lang w:eastAsia="ar-SA"/>
        </w:rPr>
        <w:t xml:space="preserve">Ținând cont de prevederile art. 36, alin. (6), lit. a), pct. 14 </w:t>
      </w:r>
      <w:r w:rsidR="009F5E6C" w:rsidRPr="003F0AB7">
        <w:rPr>
          <w:rFonts w:ascii="Tahoma" w:hAnsi="Tahoma" w:cs="Tahoma"/>
          <w:bCs/>
          <w:sz w:val="22"/>
          <w:szCs w:val="22"/>
          <w:lang w:eastAsia="ar-SA"/>
        </w:rPr>
        <w:t>d</w:t>
      </w:r>
      <w:r w:rsidR="00222BEF" w:rsidRPr="003F0AB7">
        <w:rPr>
          <w:rFonts w:ascii="Tahoma" w:hAnsi="Tahoma" w:cs="Tahoma"/>
          <w:sz w:val="22"/>
          <w:szCs w:val="22"/>
        </w:rPr>
        <w:t>in</w:t>
      </w:r>
      <w:r w:rsidR="0002412E" w:rsidRPr="003F0AB7">
        <w:rPr>
          <w:rFonts w:ascii="Tahoma" w:hAnsi="Tahoma" w:cs="Tahoma"/>
          <w:bCs/>
          <w:sz w:val="22"/>
          <w:szCs w:val="22"/>
          <w:lang w:eastAsia="ar-SA"/>
        </w:rPr>
        <w:t xml:space="preserve"> Legea Nr. 215/2001 privind administrația publică locală, republicată, cu modificările și completările ulterioare,</w:t>
      </w:r>
    </w:p>
    <w:p w:rsidR="00BF05CA" w:rsidRPr="003F0AB7" w:rsidRDefault="00BF05CA" w:rsidP="00BF05CA">
      <w:pPr>
        <w:jc w:val="both"/>
        <w:rPr>
          <w:rFonts w:ascii="Tahoma" w:hAnsi="Tahoma" w:cs="Tahoma"/>
          <w:bCs/>
          <w:sz w:val="22"/>
          <w:szCs w:val="22"/>
          <w:lang w:eastAsia="ar-SA"/>
        </w:rPr>
      </w:pPr>
    </w:p>
    <w:p w:rsidR="001C64BC" w:rsidRPr="003F0AB7" w:rsidRDefault="001C64BC" w:rsidP="00703178">
      <w:pPr>
        <w:suppressAutoHyphens/>
        <w:ind w:firstLine="432"/>
        <w:jc w:val="center"/>
        <w:rPr>
          <w:rFonts w:ascii="Tahoma" w:hAnsi="Tahoma" w:cs="Tahoma"/>
          <w:b/>
          <w:bCs/>
          <w:color w:val="000000"/>
          <w:sz w:val="22"/>
          <w:szCs w:val="22"/>
          <w:u w:val="single"/>
          <w:lang w:val="en-US"/>
        </w:rPr>
      </w:pPr>
      <w:r w:rsidRPr="003F0AB7">
        <w:rPr>
          <w:rFonts w:ascii="Tahoma" w:hAnsi="Tahoma" w:cs="Tahoma"/>
          <w:b/>
          <w:bCs/>
          <w:color w:val="000000"/>
          <w:sz w:val="22"/>
          <w:szCs w:val="22"/>
          <w:u w:val="single"/>
          <w:lang w:val="en-US"/>
        </w:rPr>
        <w:t xml:space="preserve">H O T Ă R Ă Ș T </w:t>
      </w:r>
      <w:r w:rsidR="003F0AB7" w:rsidRPr="003F0AB7">
        <w:rPr>
          <w:rFonts w:ascii="Tahoma" w:hAnsi="Tahoma" w:cs="Tahoma"/>
          <w:b/>
          <w:bCs/>
          <w:color w:val="000000"/>
          <w:sz w:val="22"/>
          <w:szCs w:val="22"/>
          <w:u w:val="single"/>
          <w:lang w:val="en-US"/>
        </w:rPr>
        <w:t>E:</w:t>
      </w:r>
    </w:p>
    <w:p w:rsidR="00BF05CA" w:rsidRPr="003F0AB7" w:rsidRDefault="00BF05CA" w:rsidP="00703178">
      <w:pPr>
        <w:suppressAutoHyphens/>
        <w:ind w:firstLine="432"/>
        <w:jc w:val="center"/>
        <w:rPr>
          <w:rFonts w:ascii="Tahoma" w:hAnsi="Tahoma" w:cs="Tahoma"/>
          <w:b/>
          <w:bCs/>
          <w:color w:val="000000"/>
          <w:sz w:val="22"/>
          <w:szCs w:val="22"/>
          <w:u w:val="single"/>
          <w:lang w:val="en-US"/>
        </w:rPr>
      </w:pPr>
    </w:p>
    <w:p w:rsidR="00120600" w:rsidRPr="003F0AB7" w:rsidRDefault="00165A11" w:rsidP="00120600">
      <w:pPr>
        <w:ind w:firstLine="708"/>
        <w:jc w:val="both"/>
        <w:rPr>
          <w:rFonts w:ascii="Tahoma" w:hAnsi="Tahoma" w:cs="Tahoma"/>
          <w:snapToGrid w:val="0"/>
          <w:color w:val="000000"/>
          <w:sz w:val="22"/>
          <w:szCs w:val="22"/>
          <w:lang w:val="en-GB" w:eastAsia="en-US"/>
        </w:rPr>
      </w:pPr>
      <w:r w:rsidRPr="003F0AB7">
        <w:rPr>
          <w:rFonts w:ascii="Tahoma" w:hAnsi="Tahoma" w:cs="Tahoma"/>
          <w:b/>
          <w:snapToGrid w:val="0"/>
          <w:color w:val="000000"/>
          <w:sz w:val="22"/>
          <w:szCs w:val="22"/>
          <w:u w:val="single"/>
          <w:lang w:eastAsia="en-US"/>
        </w:rPr>
        <w:t xml:space="preserve">Art. </w:t>
      </w:r>
      <w:r w:rsidR="00505215" w:rsidRPr="003F0AB7">
        <w:rPr>
          <w:rFonts w:ascii="Tahoma" w:hAnsi="Tahoma" w:cs="Tahoma"/>
          <w:b/>
          <w:snapToGrid w:val="0"/>
          <w:color w:val="000000"/>
          <w:sz w:val="22"/>
          <w:szCs w:val="22"/>
          <w:u w:val="single"/>
          <w:lang w:eastAsia="en-US"/>
        </w:rPr>
        <w:t>1</w:t>
      </w:r>
      <w:r w:rsidR="005A3D01" w:rsidRPr="003F0AB7">
        <w:rPr>
          <w:rFonts w:ascii="Tahoma" w:hAnsi="Tahoma" w:cs="Tahoma"/>
          <w:b/>
          <w:snapToGrid w:val="0"/>
          <w:color w:val="000000"/>
          <w:sz w:val="22"/>
          <w:szCs w:val="22"/>
          <w:u w:val="single"/>
          <w:lang w:eastAsia="en-US"/>
        </w:rPr>
        <w:t>.</w:t>
      </w:r>
      <w:r w:rsidR="005A3D01" w:rsidRPr="003F0AB7">
        <w:rPr>
          <w:rFonts w:ascii="Tahoma" w:hAnsi="Tahoma" w:cs="Tahoma"/>
          <w:b/>
          <w:snapToGrid w:val="0"/>
          <w:color w:val="000000"/>
          <w:sz w:val="22"/>
          <w:szCs w:val="22"/>
          <w:lang w:eastAsia="en-US"/>
        </w:rPr>
        <w:t xml:space="preserve"> Aprobă </w:t>
      </w:r>
      <w:r w:rsidR="00120600" w:rsidRPr="003F0AB7">
        <w:rPr>
          <w:rFonts w:ascii="Tahoma" w:hAnsi="Tahoma" w:cs="Tahoma"/>
          <w:snapToGrid w:val="0"/>
          <w:color w:val="000000"/>
          <w:sz w:val="22"/>
          <w:szCs w:val="22"/>
          <w:lang w:eastAsia="en-US"/>
        </w:rPr>
        <w:t xml:space="preserve"> modificarea tarifelor pentru serviciile publice de salubrizare din Municipiul Dej, începând cu data prezen</w:t>
      </w:r>
      <w:r w:rsidR="00024ECF" w:rsidRPr="003F0AB7">
        <w:rPr>
          <w:rFonts w:ascii="Tahoma" w:hAnsi="Tahoma" w:cs="Tahoma"/>
          <w:snapToGrid w:val="0"/>
          <w:color w:val="000000"/>
          <w:sz w:val="22"/>
          <w:szCs w:val="22"/>
          <w:lang w:eastAsia="en-US"/>
        </w:rPr>
        <w:t>tei hotărârii de consiliu, astfel</w:t>
      </w:r>
      <w:r w:rsidR="00024ECF" w:rsidRPr="003F0AB7">
        <w:rPr>
          <w:rFonts w:ascii="Tahoma" w:hAnsi="Tahoma" w:cs="Tahoma"/>
          <w:snapToGrid w:val="0"/>
          <w:color w:val="000000"/>
          <w:sz w:val="22"/>
          <w:szCs w:val="22"/>
          <w:lang w:val="en-GB" w:eastAsia="en-US"/>
        </w:rPr>
        <w:t>:</w:t>
      </w:r>
    </w:p>
    <w:p w:rsidR="00024ECF" w:rsidRPr="003F0AB7" w:rsidRDefault="00024ECF" w:rsidP="00120600">
      <w:pPr>
        <w:ind w:firstLine="708"/>
        <w:jc w:val="both"/>
        <w:rPr>
          <w:rFonts w:ascii="Tahoma" w:hAnsi="Tahoma" w:cs="Tahoma"/>
          <w:snapToGrid w:val="0"/>
          <w:color w:val="000000"/>
          <w:sz w:val="22"/>
          <w:szCs w:val="22"/>
          <w:lang w:val="en-GB" w:eastAsia="en-US"/>
        </w:rPr>
      </w:pPr>
    </w:p>
    <w:p w:rsidR="00024ECF" w:rsidRPr="003F0AB7" w:rsidRDefault="00024ECF" w:rsidP="00024ECF">
      <w:pPr>
        <w:pStyle w:val="Listparagraf"/>
        <w:numPr>
          <w:ilvl w:val="0"/>
          <w:numId w:val="6"/>
        </w:numPr>
        <w:jc w:val="both"/>
        <w:rPr>
          <w:rFonts w:ascii="Tahoma" w:hAnsi="Tahoma" w:cs="Tahoma"/>
          <w:b/>
          <w:snapToGrid w:val="0"/>
          <w:color w:val="000000"/>
          <w:sz w:val="22"/>
          <w:szCs w:val="22"/>
          <w:lang w:val="en-GB" w:eastAsia="en-US"/>
        </w:rPr>
      </w:pPr>
      <w:r w:rsidRPr="003F0AB7">
        <w:rPr>
          <w:rFonts w:ascii="Tahoma" w:hAnsi="Tahoma" w:cs="Tahoma"/>
          <w:b/>
          <w:snapToGrid w:val="0"/>
          <w:color w:val="000000"/>
          <w:sz w:val="22"/>
          <w:szCs w:val="22"/>
          <w:lang w:eastAsia="en-US"/>
        </w:rPr>
        <w:t xml:space="preserve"> 11,25 lei /persoană –pentru abonații casnici și asociații de proprietari;</w:t>
      </w:r>
    </w:p>
    <w:p w:rsidR="00024ECF" w:rsidRPr="003F0AB7" w:rsidRDefault="00024ECF" w:rsidP="00024ECF">
      <w:pPr>
        <w:pStyle w:val="Listparagraf"/>
        <w:numPr>
          <w:ilvl w:val="0"/>
          <w:numId w:val="6"/>
        </w:numPr>
        <w:jc w:val="both"/>
        <w:rPr>
          <w:rFonts w:ascii="Tahoma" w:hAnsi="Tahoma" w:cs="Tahoma"/>
          <w:b/>
          <w:snapToGrid w:val="0"/>
          <w:color w:val="000000"/>
          <w:sz w:val="22"/>
          <w:szCs w:val="22"/>
          <w:lang w:val="en-GB" w:eastAsia="en-US"/>
        </w:rPr>
      </w:pPr>
      <w:r w:rsidRPr="003F0AB7">
        <w:rPr>
          <w:rFonts w:ascii="Tahoma" w:hAnsi="Tahoma" w:cs="Tahoma"/>
          <w:b/>
          <w:snapToGrid w:val="0"/>
          <w:color w:val="000000"/>
          <w:sz w:val="22"/>
          <w:szCs w:val="22"/>
          <w:lang w:eastAsia="en-US"/>
        </w:rPr>
        <w:t xml:space="preserve"> 138</w:t>
      </w:r>
      <w:r w:rsidR="006254FC">
        <w:rPr>
          <w:rFonts w:ascii="Tahoma" w:hAnsi="Tahoma" w:cs="Tahoma"/>
          <w:b/>
          <w:snapToGrid w:val="0"/>
          <w:color w:val="000000"/>
          <w:sz w:val="22"/>
          <w:szCs w:val="22"/>
          <w:lang w:eastAsia="en-US"/>
        </w:rPr>
        <w:t>,07</w:t>
      </w:r>
      <w:r w:rsidRPr="003F0AB7">
        <w:rPr>
          <w:rFonts w:ascii="Tahoma" w:hAnsi="Tahoma" w:cs="Tahoma"/>
          <w:b/>
          <w:snapToGrid w:val="0"/>
          <w:color w:val="000000"/>
          <w:sz w:val="22"/>
          <w:szCs w:val="22"/>
          <w:lang w:eastAsia="en-US"/>
        </w:rPr>
        <w:t xml:space="preserve"> lei/mc – pentru agenții economici/instituții publice;</w:t>
      </w:r>
    </w:p>
    <w:p w:rsidR="00120600" w:rsidRPr="003F0AB7" w:rsidRDefault="00120600" w:rsidP="003F0AB7">
      <w:pPr>
        <w:jc w:val="both"/>
        <w:rPr>
          <w:rFonts w:ascii="Tahoma" w:hAnsi="Tahoma" w:cs="Tahoma"/>
          <w:b/>
          <w:snapToGrid w:val="0"/>
          <w:color w:val="000000"/>
          <w:sz w:val="22"/>
          <w:szCs w:val="22"/>
          <w:u w:val="single"/>
          <w:lang w:eastAsia="en-US"/>
        </w:rPr>
      </w:pPr>
    </w:p>
    <w:p w:rsidR="00120600" w:rsidRPr="003F0AB7" w:rsidRDefault="00120600" w:rsidP="00024ECF">
      <w:pPr>
        <w:ind w:firstLine="708"/>
        <w:jc w:val="both"/>
        <w:rPr>
          <w:rFonts w:ascii="Tahoma" w:hAnsi="Tahoma" w:cs="Tahoma"/>
          <w:snapToGrid w:val="0"/>
          <w:color w:val="000000"/>
          <w:sz w:val="22"/>
          <w:szCs w:val="22"/>
          <w:lang w:eastAsia="en-US"/>
        </w:rPr>
      </w:pPr>
      <w:r w:rsidRPr="003F0AB7">
        <w:rPr>
          <w:rFonts w:ascii="Tahoma" w:hAnsi="Tahoma" w:cs="Tahoma"/>
          <w:b/>
          <w:snapToGrid w:val="0"/>
          <w:color w:val="000000"/>
          <w:sz w:val="22"/>
          <w:szCs w:val="22"/>
          <w:u w:val="single"/>
          <w:lang w:eastAsia="en-US"/>
        </w:rPr>
        <w:t xml:space="preserve"> Art. 2.</w:t>
      </w:r>
      <w:r w:rsidRPr="003F0AB7">
        <w:rPr>
          <w:rFonts w:ascii="Tahoma" w:hAnsi="Tahoma" w:cs="Tahoma"/>
          <w:snapToGrid w:val="0"/>
          <w:color w:val="000000"/>
          <w:sz w:val="22"/>
          <w:szCs w:val="22"/>
          <w:lang w:eastAsia="en-US"/>
        </w:rPr>
        <w:t xml:space="preserve"> Contractul de concesiune a serviciilor publice de salubrizare Nr. 7.734/2006, prelungit prin Act adițional Nr. 7284/2016 se va modifica prin Act adițional, în mod corespunzător cu prevederile prezentei hotărâri.   </w:t>
      </w:r>
    </w:p>
    <w:p w:rsidR="00120600" w:rsidRPr="003F0AB7" w:rsidRDefault="00120600" w:rsidP="00120600">
      <w:pPr>
        <w:ind w:firstLine="708"/>
        <w:jc w:val="both"/>
        <w:rPr>
          <w:rFonts w:ascii="Tahoma" w:hAnsi="Tahoma" w:cs="Tahoma"/>
          <w:snapToGrid w:val="0"/>
          <w:color w:val="000000"/>
          <w:sz w:val="22"/>
          <w:szCs w:val="22"/>
          <w:lang w:eastAsia="en-US"/>
        </w:rPr>
      </w:pPr>
      <w:r w:rsidRPr="003F0AB7">
        <w:rPr>
          <w:rFonts w:ascii="Tahoma" w:hAnsi="Tahoma" w:cs="Tahoma"/>
          <w:b/>
          <w:snapToGrid w:val="0"/>
          <w:color w:val="000000"/>
          <w:sz w:val="22"/>
          <w:szCs w:val="22"/>
          <w:u w:val="single"/>
          <w:lang w:eastAsia="en-US"/>
        </w:rPr>
        <w:t>Art. 3.</w:t>
      </w:r>
      <w:r w:rsidRPr="003F0AB7">
        <w:rPr>
          <w:rFonts w:ascii="Tahoma" w:hAnsi="Tahoma" w:cs="Tahoma"/>
          <w:snapToGrid w:val="0"/>
          <w:color w:val="000000"/>
          <w:sz w:val="22"/>
          <w:szCs w:val="22"/>
          <w:lang w:eastAsia="en-US"/>
        </w:rPr>
        <w:t xml:space="preserve"> Cu ducerea la îndeplinire a prevederilor prezentei hotărâri se încredințează Direcția Tehnică și Economică din cadrul Primăriei Municipiului Dej.</w:t>
      </w:r>
    </w:p>
    <w:p w:rsidR="00C17F91" w:rsidRPr="003F0AB7" w:rsidRDefault="00C17F91" w:rsidP="00120600">
      <w:pPr>
        <w:ind w:firstLine="432"/>
        <w:jc w:val="both"/>
        <w:rPr>
          <w:rFonts w:ascii="Tahoma" w:hAnsi="Tahoma" w:cs="Tahoma"/>
          <w:bCs/>
          <w:snapToGrid w:val="0"/>
          <w:color w:val="000000"/>
          <w:sz w:val="22"/>
          <w:szCs w:val="22"/>
          <w:lang w:eastAsia="en-US"/>
        </w:rPr>
      </w:pPr>
    </w:p>
    <w:p w:rsidR="003F0AB7" w:rsidRPr="003F0AB7" w:rsidRDefault="003F0AB7" w:rsidP="003F0AB7">
      <w:pPr>
        <w:suppressAutoHyphens/>
        <w:ind w:firstLine="708"/>
        <w:rPr>
          <w:rFonts w:ascii="Tahoma" w:hAnsi="Tahoma" w:cs="Tahoma"/>
          <w:b/>
          <w:sz w:val="22"/>
          <w:szCs w:val="22"/>
        </w:rPr>
      </w:pPr>
      <w:r w:rsidRPr="003F0AB7">
        <w:rPr>
          <w:rFonts w:ascii="Tahoma" w:hAnsi="Tahoma" w:cs="Tahoma"/>
          <w:b/>
          <w:sz w:val="22"/>
          <w:szCs w:val="22"/>
        </w:rPr>
        <w:t>Nr. consilieri în funcție -  19</w:t>
      </w:r>
      <w:r w:rsidRPr="003F0AB7">
        <w:rPr>
          <w:rFonts w:ascii="Tahoma" w:hAnsi="Tahoma" w:cs="Tahoma"/>
          <w:b/>
          <w:sz w:val="22"/>
          <w:szCs w:val="22"/>
        </w:rPr>
        <w:tab/>
      </w:r>
      <w:r w:rsidRPr="003F0AB7">
        <w:rPr>
          <w:rFonts w:ascii="Tahoma" w:hAnsi="Tahoma" w:cs="Tahoma"/>
          <w:b/>
          <w:sz w:val="22"/>
          <w:szCs w:val="22"/>
        </w:rPr>
        <w:tab/>
      </w:r>
      <w:r>
        <w:rPr>
          <w:rFonts w:ascii="Tahoma" w:hAnsi="Tahoma" w:cs="Tahoma"/>
          <w:b/>
          <w:sz w:val="22"/>
          <w:szCs w:val="22"/>
        </w:rPr>
        <w:t xml:space="preserve">   </w:t>
      </w:r>
      <w:r w:rsidRPr="003F0AB7">
        <w:rPr>
          <w:rFonts w:ascii="Tahoma" w:hAnsi="Tahoma" w:cs="Tahoma"/>
          <w:b/>
          <w:sz w:val="22"/>
          <w:szCs w:val="22"/>
        </w:rPr>
        <w:t>Președinte de ședință,</w:t>
      </w:r>
      <w:r w:rsidRPr="003F0AB7">
        <w:rPr>
          <w:rFonts w:ascii="Tahoma" w:hAnsi="Tahoma" w:cs="Tahoma"/>
          <w:b/>
          <w:sz w:val="22"/>
          <w:szCs w:val="22"/>
        </w:rPr>
        <w:tab/>
      </w:r>
      <w:r w:rsidRPr="003F0AB7">
        <w:rPr>
          <w:rFonts w:ascii="Tahoma" w:hAnsi="Tahoma" w:cs="Tahoma"/>
          <w:b/>
          <w:sz w:val="22"/>
          <w:szCs w:val="22"/>
        </w:rPr>
        <w:tab/>
      </w:r>
      <w:r w:rsidRPr="003F0AB7">
        <w:rPr>
          <w:rFonts w:ascii="Tahoma" w:hAnsi="Tahoma" w:cs="Tahoma"/>
          <w:b/>
          <w:sz w:val="22"/>
          <w:szCs w:val="22"/>
        </w:rPr>
        <w:tab/>
      </w:r>
    </w:p>
    <w:p w:rsidR="003F0AB7" w:rsidRPr="003F0AB7" w:rsidRDefault="003F0AB7" w:rsidP="003F0AB7">
      <w:pPr>
        <w:suppressAutoHyphens/>
        <w:ind w:firstLine="708"/>
        <w:rPr>
          <w:rFonts w:ascii="Tahoma" w:hAnsi="Tahoma" w:cs="Tahoma"/>
          <w:b/>
          <w:sz w:val="22"/>
          <w:szCs w:val="22"/>
        </w:rPr>
      </w:pPr>
      <w:r w:rsidRPr="003F0AB7">
        <w:rPr>
          <w:rFonts w:ascii="Tahoma" w:hAnsi="Tahoma" w:cs="Tahoma"/>
          <w:b/>
          <w:sz w:val="22"/>
          <w:szCs w:val="22"/>
        </w:rPr>
        <w:t xml:space="preserve">Nr. consilieri prezenți   -  </w:t>
      </w:r>
      <w:r>
        <w:rPr>
          <w:rFonts w:ascii="Tahoma" w:hAnsi="Tahoma" w:cs="Tahoma"/>
          <w:b/>
          <w:sz w:val="22"/>
          <w:szCs w:val="22"/>
        </w:rPr>
        <w:t>19</w:t>
      </w:r>
      <w:r w:rsidRPr="003F0AB7">
        <w:rPr>
          <w:rFonts w:ascii="Tahoma" w:hAnsi="Tahoma" w:cs="Tahoma"/>
          <w:b/>
          <w:sz w:val="22"/>
          <w:szCs w:val="22"/>
        </w:rPr>
        <w:t xml:space="preserve">                     Buburuz Simion Florin</w:t>
      </w:r>
    </w:p>
    <w:p w:rsidR="003F0AB7" w:rsidRPr="003F0AB7" w:rsidRDefault="003F0AB7" w:rsidP="003F0AB7">
      <w:pPr>
        <w:suppressAutoHyphens/>
        <w:ind w:firstLine="708"/>
        <w:rPr>
          <w:rFonts w:ascii="Tahoma" w:hAnsi="Tahoma" w:cs="Tahoma"/>
          <w:b/>
          <w:sz w:val="22"/>
          <w:szCs w:val="22"/>
        </w:rPr>
      </w:pPr>
      <w:r w:rsidRPr="003F0AB7">
        <w:rPr>
          <w:rFonts w:ascii="Tahoma" w:hAnsi="Tahoma" w:cs="Tahoma"/>
          <w:b/>
          <w:sz w:val="22"/>
          <w:szCs w:val="22"/>
        </w:rPr>
        <w:t>Nr. voturi pentru</w:t>
      </w:r>
      <w:r w:rsidRPr="003F0AB7">
        <w:rPr>
          <w:rFonts w:ascii="Tahoma" w:hAnsi="Tahoma" w:cs="Tahoma"/>
          <w:b/>
          <w:sz w:val="22"/>
          <w:szCs w:val="22"/>
        </w:rPr>
        <w:tab/>
        <w:t xml:space="preserve">  </w:t>
      </w:r>
      <w:r>
        <w:rPr>
          <w:rFonts w:ascii="Tahoma" w:hAnsi="Tahoma" w:cs="Tahoma"/>
          <w:b/>
          <w:sz w:val="22"/>
          <w:szCs w:val="22"/>
        </w:rPr>
        <w:t xml:space="preserve">    </w:t>
      </w:r>
      <w:r w:rsidRPr="003F0AB7">
        <w:rPr>
          <w:rFonts w:ascii="Tahoma" w:hAnsi="Tahoma" w:cs="Tahoma"/>
          <w:b/>
          <w:sz w:val="22"/>
          <w:szCs w:val="22"/>
        </w:rPr>
        <w:t xml:space="preserve"> -  </w:t>
      </w:r>
      <w:r>
        <w:rPr>
          <w:rFonts w:ascii="Tahoma" w:hAnsi="Tahoma" w:cs="Tahoma"/>
          <w:b/>
          <w:sz w:val="22"/>
          <w:szCs w:val="22"/>
        </w:rPr>
        <w:t>13</w:t>
      </w:r>
    </w:p>
    <w:p w:rsidR="003F0AB7" w:rsidRPr="003F0AB7" w:rsidRDefault="003F0AB7" w:rsidP="003F0AB7">
      <w:pPr>
        <w:suppressAutoHyphens/>
        <w:ind w:firstLine="708"/>
        <w:rPr>
          <w:rFonts w:ascii="Tahoma" w:hAnsi="Tahoma" w:cs="Tahoma"/>
          <w:b/>
          <w:sz w:val="22"/>
          <w:szCs w:val="22"/>
        </w:rPr>
      </w:pPr>
      <w:r w:rsidRPr="003F0AB7">
        <w:rPr>
          <w:rFonts w:ascii="Tahoma" w:hAnsi="Tahoma" w:cs="Tahoma"/>
          <w:b/>
          <w:sz w:val="22"/>
          <w:szCs w:val="22"/>
        </w:rPr>
        <w:t xml:space="preserve">Nr. voturi împotrivă   </w:t>
      </w:r>
      <w:r>
        <w:rPr>
          <w:rFonts w:ascii="Tahoma" w:hAnsi="Tahoma" w:cs="Tahoma"/>
          <w:b/>
          <w:sz w:val="22"/>
          <w:szCs w:val="22"/>
        </w:rPr>
        <w:t xml:space="preserve">   </w:t>
      </w:r>
      <w:r w:rsidRPr="003F0AB7">
        <w:rPr>
          <w:rFonts w:ascii="Tahoma" w:hAnsi="Tahoma" w:cs="Tahoma"/>
          <w:b/>
          <w:sz w:val="22"/>
          <w:szCs w:val="22"/>
        </w:rPr>
        <w:t xml:space="preserve">-  </w:t>
      </w:r>
      <w:r>
        <w:rPr>
          <w:rFonts w:ascii="Tahoma" w:hAnsi="Tahoma" w:cs="Tahoma"/>
          <w:b/>
          <w:sz w:val="22"/>
          <w:szCs w:val="22"/>
        </w:rPr>
        <w:t xml:space="preserve"> </w:t>
      </w:r>
      <w:r w:rsidRPr="003F0AB7">
        <w:rPr>
          <w:rFonts w:ascii="Tahoma" w:hAnsi="Tahoma" w:cs="Tahoma"/>
          <w:b/>
          <w:sz w:val="22"/>
          <w:szCs w:val="22"/>
        </w:rPr>
        <w:t xml:space="preserve"> </w:t>
      </w:r>
      <w:r>
        <w:rPr>
          <w:rFonts w:ascii="Tahoma" w:hAnsi="Tahoma" w:cs="Tahoma"/>
          <w:b/>
          <w:sz w:val="22"/>
          <w:szCs w:val="22"/>
        </w:rPr>
        <w:t xml:space="preserve">5                                                             </w:t>
      </w:r>
      <w:r w:rsidRPr="003F0AB7">
        <w:rPr>
          <w:rFonts w:ascii="Tahoma" w:hAnsi="Tahoma" w:cs="Tahoma"/>
          <w:b/>
          <w:sz w:val="22"/>
          <w:szCs w:val="22"/>
        </w:rPr>
        <w:t>Contrasemnează,</w:t>
      </w:r>
    </w:p>
    <w:p w:rsidR="00BD2BA6" w:rsidRPr="003F0AB7" w:rsidRDefault="003F0AB7" w:rsidP="003F0AB7">
      <w:pPr>
        <w:ind w:firstLine="708"/>
        <w:rPr>
          <w:rFonts w:ascii="Tahoma" w:hAnsi="Tahoma" w:cs="Tahoma"/>
          <w:b/>
          <w:sz w:val="22"/>
          <w:szCs w:val="22"/>
        </w:rPr>
      </w:pPr>
      <w:r w:rsidRPr="003F0AB7">
        <w:rPr>
          <w:rFonts w:ascii="Tahoma" w:hAnsi="Tahoma" w:cs="Tahoma"/>
          <w:b/>
          <w:sz w:val="22"/>
          <w:szCs w:val="22"/>
        </w:rPr>
        <w:t>Abțineri</w:t>
      </w:r>
      <w:r w:rsidRPr="003F0AB7">
        <w:rPr>
          <w:rFonts w:ascii="Tahoma" w:hAnsi="Tahoma" w:cs="Tahoma"/>
          <w:b/>
          <w:sz w:val="22"/>
          <w:szCs w:val="22"/>
        </w:rPr>
        <w:tab/>
        <w:t xml:space="preserve">               </w:t>
      </w:r>
      <w:r>
        <w:rPr>
          <w:rFonts w:ascii="Tahoma" w:hAnsi="Tahoma" w:cs="Tahoma"/>
          <w:b/>
          <w:sz w:val="22"/>
          <w:szCs w:val="22"/>
        </w:rPr>
        <w:t xml:space="preserve">   </w:t>
      </w:r>
      <w:r w:rsidRPr="003F0AB7">
        <w:rPr>
          <w:rFonts w:ascii="Tahoma" w:hAnsi="Tahoma" w:cs="Tahoma"/>
          <w:b/>
          <w:sz w:val="22"/>
          <w:szCs w:val="22"/>
        </w:rPr>
        <w:t xml:space="preserve">-  </w:t>
      </w:r>
      <w:r>
        <w:rPr>
          <w:rFonts w:ascii="Tahoma" w:hAnsi="Tahoma" w:cs="Tahoma"/>
          <w:b/>
          <w:sz w:val="22"/>
          <w:szCs w:val="22"/>
        </w:rPr>
        <w:t xml:space="preserve">  1</w:t>
      </w:r>
      <w:r w:rsidRPr="003F0AB7">
        <w:rPr>
          <w:rFonts w:ascii="Tahoma" w:hAnsi="Tahoma" w:cs="Tahoma"/>
          <w:b/>
          <w:sz w:val="22"/>
          <w:szCs w:val="22"/>
        </w:rPr>
        <w:tab/>
        <w:t xml:space="preserve">                                   </w:t>
      </w:r>
      <w:r>
        <w:rPr>
          <w:rFonts w:ascii="Tahoma" w:hAnsi="Tahoma" w:cs="Tahoma"/>
          <w:b/>
          <w:sz w:val="22"/>
          <w:szCs w:val="22"/>
        </w:rPr>
        <w:t xml:space="preserve">                          </w:t>
      </w:r>
      <w:r w:rsidRPr="003F0AB7">
        <w:rPr>
          <w:rFonts w:ascii="Tahoma" w:hAnsi="Tahoma" w:cs="Tahoma"/>
          <w:b/>
          <w:sz w:val="22"/>
          <w:szCs w:val="22"/>
        </w:rPr>
        <w:t xml:space="preserve"> Secretar                                     </w:t>
      </w:r>
    </w:p>
    <w:p w:rsidR="003F0AB7" w:rsidRDefault="003F0AB7" w:rsidP="00926DCF">
      <w:pPr>
        <w:suppressAutoHyphens/>
        <w:ind w:firstLine="708"/>
        <w:jc w:val="center"/>
        <w:rPr>
          <w:rFonts w:ascii="Tahoma" w:hAnsi="Tahoma" w:cs="Tahoma"/>
          <w:b/>
          <w:sz w:val="22"/>
          <w:szCs w:val="22"/>
        </w:rPr>
      </w:pPr>
      <w:r>
        <w:rPr>
          <w:rFonts w:ascii="Tahoma" w:hAnsi="Tahoma" w:cs="Tahoma"/>
          <w:b/>
          <w:sz w:val="22"/>
          <w:szCs w:val="22"/>
        </w:rPr>
        <w:t xml:space="preserve">                                                                                                          </w:t>
      </w:r>
      <w:r w:rsidRPr="003F0AB7">
        <w:rPr>
          <w:rFonts w:ascii="Tahoma" w:hAnsi="Tahoma" w:cs="Tahoma"/>
          <w:b/>
          <w:sz w:val="22"/>
          <w:szCs w:val="22"/>
        </w:rPr>
        <w:t xml:space="preserve">Jr. Pop Cristina         </w:t>
      </w:r>
    </w:p>
    <w:p w:rsidR="00BD2BA6" w:rsidRPr="003F0AB7" w:rsidRDefault="003F0AB7" w:rsidP="00926DCF">
      <w:pPr>
        <w:suppressAutoHyphens/>
        <w:ind w:firstLine="708"/>
        <w:jc w:val="center"/>
        <w:rPr>
          <w:rFonts w:ascii="Tahoma" w:hAnsi="Tahoma" w:cs="Tahoma"/>
          <w:b/>
          <w:sz w:val="22"/>
          <w:szCs w:val="22"/>
        </w:rPr>
      </w:pPr>
      <w:r w:rsidRPr="003F0AB7">
        <w:rPr>
          <w:rFonts w:ascii="Tahoma" w:hAnsi="Tahoma" w:cs="Tahoma"/>
          <w:b/>
          <w:sz w:val="22"/>
          <w:szCs w:val="22"/>
        </w:rPr>
        <w:t xml:space="preserve">                                 </w:t>
      </w:r>
    </w:p>
    <w:sectPr w:rsidR="00BD2BA6" w:rsidRPr="003F0AB7"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D6" w:rsidRDefault="002138D6" w:rsidP="00857553">
      <w:r>
        <w:separator/>
      </w:r>
    </w:p>
  </w:endnote>
  <w:endnote w:type="continuationSeparator" w:id="0">
    <w:p w:rsidR="002138D6" w:rsidRDefault="002138D6"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D6" w:rsidRDefault="002138D6" w:rsidP="00857553">
      <w:r>
        <w:separator/>
      </w:r>
    </w:p>
  </w:footnote>
  <w:footnote w:type="continuationSeparator" w:id="0">
    <w:p w:rsidR="002138D6" w:rsidRDefault="002138D6"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552F"/>
    <w:multiLevelType w:val="hybridMultilevel"/>
    <w:tmpl w:val="EE06DC76"/>
    <w:lvl w:ilvl="0" w:tplc="B150D2BC">
      <w:numFmt w:val="bullet"/>
      <w:lvlText w:val="-"/>
      <w:lvlJc w:val="left"/>
      <w:pPr>
        <w:ind w:left="2043" w:hanging="360"/>
      </w:pPr>
      <w:rPr>
        <w:rFonts w:ascii="Tahoma" w:eastAsia="Times New Roman" w:hAnsi="Tahoma" w:cs="Tahoma" w:hint="default"/>
      </w:rPr>
    </w:lvl>
    <w:lvl w:ilvl="1" w:tplc="08090003" w:tentative="1">
      <w:start w:val="1"/>
      <w:numFmt w:val="bullet"/>
      <w:lvlText w:val="o"/>
      <w:lvlJc w:val="left"/>
      <w:pPr>
        <w:ind w:left="2763" w:hanging="360"/>
      </w:pPr>
      <w:rPr>
        <w:rFonts w:ascii="Courier New" w:hAnsi="Courier New" w:cs="Courier New" w:hint="default"/>
      </w:rPr>
    </w:lvl>
    <w:lvl w:ilvl="2" w:tplc="08090005" w:tentative="1">
      <w:start w:val="1"/>
      <w:numFmt w:val="bullet"/>
      <w:lvlText w:val=""/>
      <w:lvlJc w:val="left"/>
      <w:pPr>
        <w:ind w:left="3483" w:hanging="360"/>
      </w:pPr>
      <w:rPr>
        <w:rFonts w:ascii="Wingdings" w:hAnsi="Wingdings" w:hint="default"/>
      </w:rPr>
    </w:lvl>
    <w:lvl w:ilvl="3" w:tplc="08090001" w:tentative="1">
      <w:start w:val="1"/>
      <w:numFmt w:val="bullet"/>
      <w:lvlText w:val=""/>
      <w:lvlJc w:val="left"/>
      <w:pPr>
        <w:ind w:left="4203" w:hanging="360"/>
      </w:pPr>
      <w:rPr>
        <w:rFonts w:ascii="Symbol" w:hAnsi="Symbol" w:hint="default"/>
      </w:rPr>
    </w:lvl>
    <w:lvl w:ilvl="4" w:tplc="08090003" w:tentative="1">
      <w:start w:val="1"/>
      <w:numFmt w:val="bullet"/>
      <w:lvlText w:val="o"/>
      <w:lvlJc w:val="left"/>
      <w:pPr>
        <w:ind w:left="4923" w:hanging="360"/>
      </w:pPr>
      <w:rPr>
        <w:rFonts w:ascii="Courier New" w:hAnsi="Courier New" w:cs="Courier New" w:hint="default"/>
      </w:rPr>
    </w:lvl>
    <w:lvl w:ilvl="5" w:tplc="08090005" w:tentative="1">
      <w:start w:val="1"/>
      <w:numFmt w:val="bullet"/>
      <w:lvlText w:val=""/>
      <w:lvlJc w:val="left"/>
      <w:pPr>
        <w:ind w:left="5643" w:hanging="360"/>
      </w:pPr>
      <w:rPr>
        <w:rFonts w:ascii="Wingdings" w:hAnsi="Wingdings" w:hint="default"/>
      </w:rPr>
    </w:lvl>
    <w:lvl w:ilvl="6" w:tplc="08090001" w:tentative="1">
      <w:start w:val="1"/>
      <w:numFmt w:val="bullet"/>
      <w:lvlText w:val=""/>
      <w:lvlJc w:val="left"/>
      <w:pPr>
        <w:ind w:left="6363" w:hanging="360"/>
      </w:pPr>
      <w:rPr>
        <w:rFonts w:ascii="Symbol" w:hAnsi="Symbol" w:hint="default"/>
      </w:rPr>
    </w:lvl>
    <w:lvl w:ilvl="7" w:tplc="08090003" w:tentative="1">
      <w:start w:val="1"/>
      <w:numFmt w:val="bullet"/>
      <w:lvlText w:val="o"/>
      <w:lvlJc w:val="left"/>
      <w:pPr>
        <w:ind w:left="7083" w:hanging="360"/>
      </w:pPr>
      <w:rPr>
        <w:rFonts w:ascii="Courier New" w:hAnsi="Courier New" w:cs="Courier New" w:hint="default"/>
      </w:rPr>
    </w:lvl>
    <w:lvl w:ilvl="8" w:tplc="08090005" w:tentative="1">
      <w:start w:val="1"/>
      <w:numFmt w:val="bullet"/>
      <w:lvlText w:val=""/>
      <w:lvlJc w:val="left"/>
      <w:pPr>
        <w:ind w:left="7803" w:hanging="360"/>
      </w:pPr>
      <w:rPr>
        <w:rFonts w:ascii="Wingdings" w:hAnsi="Wingdings" w:hint="default"/>
      </w:rPr>
    </w:lvl>
  </w:abstractNum>
  <w:abstractNum w:abstractNumId="1">
    <w:nsid w:val="1DD65B28"/>
    <w:multiLevelType w:val="multilevel"/>
    <w:tmpl w:val="28B4CEC4"/>
    <w:lvl w:ilvl="0">
      <w:start w:val="1"/>
      <w:numFmt w:val="decimal"/>
      <w:lvlText w:val="%1."/>
      <w:lvlJc w:val="left"/>
      <w:pPr>
        <w:ind w:left="1080" w:hanging="360"/>
      </w:pPr>
      <w:rPr>
        <w:b/>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2880" w:hanging="2160"/>
      </w:pPr>
    </w:lvl>
  </w:abstractNum>
  <w:abstractNum w:abstractNumId="2">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5">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134C4"/>
    <w:rsid w:val="0002412E"/>
    <w:rsid w:val="00024ECF"/>
    <w:rsid w:val="000307B2"/>
    <w:rsid w:val="000353EE"/>
    <w:rsid w:val="00036BCF"/>
    <w:rsid w:val="0004759F"/>
    <w:rsid w:val="0005513F"/>
    <w:rsid w:val="00061E6B"/>
    <w:rsid w:val="0007062D"/>
    <w:rsid w:val="0007766D"/>
    <w:rsid w:val="00080B78"/>
    <w:rsid w:val="00093C44"/>
    <w:rsid w:val="000A60A7"/>
    <w:rsid w:val="000C32D3"/>
    <w:rsid w:val="000D6E07"/>
    <w:rsid w:val="000E230D"/>
    <w:rsid w:val="000E6848"/>
    <w:rsid w:val="000F04A1"/>
    <w:rsid w:val="000F5E49"/>
    <w:rsid w:val="001131F2"/>
    <w:rsid w:val="00117074"/>
    <w:rsid w:val="00120600"/>
    <w:rsid w:val="00147A6E"/>
    <w:rsid w:val="0015245B"/>
    <w:rsid w:val="0015340D"/>
    <w:rsid w:val="00165A11"/>
    <w:rsid w:val="00171BEE"/>
    <w:rsid w:val="0017685A"/>
    <w:rsid w:val="00182477"/>
    <w:rsid w:val="001867F7"/>
    <w:rsid w:val="00186A15"/>
    <w:rsid w:val="0019070A"/>
    <w:rsid w:val="00191802"/>
    <w:rsid w:val="001B5DA1"/>
    <w:rsid w:val="001B715C"/>
    <w:rsid w:val="001C64BC"/>
    <w:rsid w:val="001D2231"/>
    <w:rsid w:val="001D609C"/>
    <w:rsid w:val="001D70A0"/>
    <w:rsid w:val="001E0988"/>
    <w:rsid w:val="001F31BA"/>
    <w:rsid w:val="001F544D"/>
    <w:rsid w:val="002103E5"/>
    <w:rsid w:val="002138D6"/>
    <w:rsid w:val="00213E33"/>
    <w:rsid w:val="002171D2"/>
    <w:rsid w:val="00221B5E"/>
    <w:rsid w:val="00222BEF"/>
    <w:rsid w:val="00234D92"/>
    <w:rsid w:val="00246AD0"/>
    <w:rsid w:val="00247B34"/>
    <w:rsid w:val="00251008"/>
    <w:rsid w:val="002566BA"/>
    <w:rsid w:val="00260DC2"/>
    <w:rsid w:val="00261191"/>
    <w:rsid w:val="00282D5C"/>
    <w:rsid w:val="002915C9"/>
    <w:rsid w:val="00297352"/>
    <w:rsid w:val="002A2904"/>
    <w:rsid w:val="002A5A4C"/>
    <w:rsid w:val="002C3B06"/>
    <w:rsid w:val="002C4F6B"/>
    <w:rsid w:val="002C7B02"/>
    <w:rsid w:val="002E29A6"/>
    <w:rsid w:val="002E5128"/>
    <w:rsid w:val="002F468B"/>
    <w:rsid w:val="002F6A48"/>
    <w:rsid w:val="00320BF1"/>
    <w:rsid w:val="0033073E"/>
    <w:rsid w:val="0033377B"/>
    <w:rsid w:val="003337D9"/>
    <w:rsid w:val="00336044"/>
    <w:rsid w:val="003422D5"/>
    <w:rsid w:val="00344AB8"/>
    <w:rsid w:val="003540B4"/>
    <w:rsid w:val="003643AB"/>
    <w:rsid w:val="003662D9"/>
    <w:rsid w:val="00366EDC"/>
    <w:rsid w:val="003839CE"/>
    <w:rsid w:val="003B2D35"/>
    <w:rsid w:val="003B4139"/>
    <w:rsid w:val="003C794D"/>
    <w:rsid w:val="003D0A28"/>
    <w:rsid w:val="003D2389"/>
    <w:rsid w:val="003D46DF"/>
    <w:rsid w:val="003D5646"/>
    <w:rsid w:val="003D7D57"/>
    <w:rsid w:val="003E37A4"/>
    <w:rsid w:val="003E557C"/>
    <w:rsid w:val="003F0AB7"/>
    <w:rsid w:val="004002F8"/>
    <w:rsid w:val="00412EF7"/>
    <w:rsid w:val="004175A2"/>
    <w:rsid w:val="004251DC"/>
    <w:rsid w:val="00427DD1"/>
    <w:rsid w:val="00437CBE"/>
    <w:rsid w:val="00443328"/>
    <w:rsid w:val="00447186"/>
    <w:rsid w:val="0045375C"/>
    <w:rsid w:val="00464633"/>
    <w:rsid w:val="004706F7"/>
    <w:rsid w:val="00476A49"/>
    <w:rsid w:val="004844C9"/>
    <w:rsid w:val="004A7DA6"/>
    <w:rsid w:val="004B0C33"/>
    <w:rsid w:val="004C3400"/>
    <w:rsid w:val="004D6301"/>
    <w:rsid w:val="004E3D3F"/>
    <w:rsid w:val="004F05F6"/>
    <w:rsid w:val="004F0799"/>
    <w:rsid w:val="004F5B15"/>
    <w:rsid w:val="00502160"/>
    <w:rsid w:val="00505215"/>
    <w:rsid w:val="00506FDD"/>
    <w:rsid w:val="00517878"/>
    <w:rsid w:val="005214FD"/>
    <w:rsid w:val="00525201"/>
    <w:rsid w:val="00530230"/>
    <w:rsid w:val="00542CDC"/>
    <w:rsid w:val="00553C1A"/>
    <w:rsid w:val="00561348"/>
    <w:rsid w:val="00564805"/>
    <w:rsid w:val="005701D8"/>
    <w:rsid w:val="00573DDF"/>
    <w:rsid w:val="00576B69"/>
    <w:rsid w:val="00592D6B"/>
    <w:rsid w:val="005A3D01"/>
    <w:rsid w:val="005A604B"/>
    <w:rsid w:val="005A63DD"/>
    <w:rsid w:val="005D6716"/>
    <w:rsid w:val="005D75D9"/>
    <w:rsid w:val="005E552B"/>
    <w:rsid w:val="005F2A4C"/>
    <w:rsid w:val="00613911"/>
    <w:rsid w:val="00620AA5"/>
    <w:rsid w:val="006243FC"/>
    <w:rsid w:val="006254FC"/>
    <w:rsid w:val="0063406C"/>
    <w:rsid w:val="00637EF5"/>
    <w:rsid w:val="00645880"/>
    <w:rsid w:val="00660474"/>
    <w:rsid w:val="0068151B"/>
    <w:rsid w:val="00683F13"/>
    <w:rsid w:val="00687778"/>
    <w:rsid w:val="00687F50"/>
    <w:rsid w:val="006908CE"/>
    <w:rsid w:val="00693FBB"/>
    <w:rsid w:val="00693FC4"/>
    <w:rsid w:val="006C2310"/>
    <w:rsid w:val="006C3458"/>
    <w:rsid w:val="006D25E6"/>
    <w:rsid w:val="006E3C83"/>
    <w:rsid w:val="006E5130"/>
    <w:rsid w:val="00703178"/>
    <w:rsid w:val="007043E5"/>
    <w:rsid w:val="007075DD"/>
    <w:rsid w:val="00713987"/>
    <w:rsid w:val="00714419"/>
    <w:rsid w:val="00727E56"/>
    <w:rsid w:val="007349FB"/>
    <w:rsid w:val="00737DFF"/>
    <w:rsid w:val="00746779"/>
    <w:rsid w:val="00747128"/>
    <w:rsid w:val="0075495C"/>
    <w:rsid w:val="00754F1D"/>
    <w:rsid w:val="007572FA"/>
    <w:rsid w:val="0076455F"/>
    <w:rsid w:val="00764A50"/>
    <w:rsid w:val="0076618F"/>
    <w:rsid w:val="007661A2"/>
    <w:rsid w:val="00770120"/>
    <w:rsid w:val="007711AE"/>
    <w:rsid w:val="00780674"/>
    <w:rsid w:val="007862B1"/>
    <w:rsid w:val="00786912"/>
    <w:rsid w:val="00795D7E"/>
    <w:rsid w:val="007A3262"/>
    <w:rsid w:val="007A4338"/>
    <w:rsid w:val="007A622E"/>
    <w:rsid w:val="007B4D5D"/>
    <w:rsid w:val="007B4D71"/>
    <w:rsid w:val="007B7701"/>
    <w:rsid w:val="007D2BB4"/>
    <w:rsid w:val="007D452E"/>
    <w:rsid w:val="007E0267"/>
    <w:rsid w:val="007E1D82"/>
    <w:rsid w:val="007F6F2B"/>
    <w:rsid w:val="00802D50"/>
    <w:rsid w:val="00827363"/>
    <w:rsid w:val="00836855"/>
    <w:rsid w:val="008370BA"/>
    <w:rsid w:val="0084504F"/>
    <w:rsid w:val="00845830"/>
    <w:rsid w:val="00847214"/>
    <w:rsid w:val="00857553"/>
    <w:rsid w:val="00872DDF"/>
    <w:rsid w:val="00876082"/>
    <w:rsid w:val="00882345"/>
    <w:rsid w:val="0089137A"/>
    <w:rsid w:val="00894A0A"/>
    <w:rsid w:val="008A3AF8"/>
    <w:rsid w:val="008B0CF6"/>
    <w:rsid w:val="008C1545"/>
    <w:rsid w:val="008C2417"/>
    <w:rsid w:val="008D1339"/>
    <w:rsid w:val="008D3A88"/>
    <w:rsid w:val="008D51F2"/>
    <w:rsid w:val="008E1633"/>
    <w:rsid w:val="008E2529"/>
    <w:rsid w:val="008E5F7B"/>
    <w:rsid w:val="008F555D"/>
    <w:rsid w:val="00915E21"/>
    <w:rsid w:val="00916560"/>
    <w:rsid w:val="009171BC"/>
    <w:rsid w:val="009207C1"/>
    <w:rsid w:val="00922C76"/>
    <w:rsid w:val="00923C09"/>
    <w:rsid w:val="0092624C"/>
    <w:rsid w:val="00926DCF"/>
    <w:rsid w:val="00933DD7"/>
    <w:rsid w:val="00935F76"/>
    <w:rsid w:val="0094735A"/>
    <w:rsid w:val="009572B7"/>
    <w:rsid w:val="009576C6"/>
    <w:rsid w:val="009742EF"/>
    <w:rsid w:val="009773F5"/>
    <w:rsid w:val="0099268B"/>
    <w:rsid w:val="009E7481"/>
    <w:rsid w:val="009F5E6C"/>
    <w:rsid w:val="00A01F34"/>
    <w:rsid w:val="00A04CBE"/>
    <w:rsid w:val="00A06B4A"/>
    <w:rsid w:val="00A16E4B"/>
    <w:rsid w:val="00A33D7D"/>
    <w:rsid w:val="00A44F08"/>
    <w:rsid w:val="00A47742"/>
    <w:rsid w:val="00A55281"/>
    <w:rsid w:val="00A637E8"/>
    <w:rsid w:val="00A638B7"/>
    <w:rsid w:val="00A66913"/>
    <w:rsid w:val="00A75935"/>
    <w:rsid w:val="00A81871"/>
    <w:rsid w:val="00A919B9"/>
    <w:rsid w:val="00A948CC"/>
    <w:rsid w:val="00A94976"/>
    <w:rsid w:val="00AD112E"/>
    <w:rsid w:val="00AD3A23"/>
    <w:rsid w:val="00AD6470"/>
    <w:rsid w:val="00AD755A"/>
    <w:rsid w:val="00B05634"/>
    <w:rsid w:val="00B1352B"/>
    <w:rsid w:val="00B1444B"/>
    <w:rsid w:val="00B1712B"/>
    <w:rsid w:val="00B17F6D"/>
    <w:rsid w:val="00B230E4"/>
    <w:rsid w:val="00B41B25"/>
    <w:rsid w:val="00B44FEA"/>
    <w:rsid w:val="00B4677C"/>
    <w:rsid w:val="00B6019B"/>
    <w:rsid w:val="00B72F10"/>
    <w:rsid w:val="00B805DB"/>
    <w:rsid w:val="00B82A49"/>
    <w:rsid w:val="00B84A6F"/>
    <w:rsid w:val="00B874B0"/>
    <w:rsid w:val="00BC0619"/>
    <w:rsid w:val="00BC160A"/>
    <w:rsid w:val="00BC4EAA"/>
    <w:rsid w:val="00BC58FF"/>
    <w:rsid w:val="00BD2BA6"/>
    <w:rsid w:val="00BD5A75"/>
    <w:rsid w:val="00BF031B"/>
    <w:rsid w:val="00BF05CA"/>
    <w:rsid w:val="00BF2C06"/>
    <w:rsid w:val="00C042EB"/>
    <w:rsid w:val="00C17F91"/>
    <w:rsid w:val="00C23409"/>
    <w:rsid w:val="00C34AEA"/>
    <w:rsid w:val="00C40B24"/>
    <w:rsid w:val="00C43287"/>
    <w:rsid w:val="00C43745"/>
    <w:rsid w:val="00C545B8"/>
    <w:rsid w:val="00C54A0F"/>
    <w:rsid w:val="00C72F91"/>
    <w:rsid w:val="00C77F64"/>
    <w:rsid w:val="00CC55E6"/>
    <w:rsid w:val="00CD524F"/>
    <w:rsid w:val="00CE408E"/>
    <w:rsid w:val="00CF2A98"/>
    <w:rsid w:val="00CF3759"/>
    <w:rsid w:val="00D00E36"/>
    <w:rsid w:val="00D01750"/>
    <w:rsid w:val="00D03AC9"/>
    <w:rsid w:val="00D119AB"/>
    <w:rsid w:val="00D168C1"/>
    <w:rsid w:val="00D20913"/>
    <w:rsid w:val="00D24DB7"/>
    <w:rsid w:val="00D24F72"/>
    <w:rsid w:val="00D32CE8"/>
    <w:rsid w:val="00D33D22"/>
    <w:rsid w:val="00D53ABF"/>
    <w:rsid w:val="00D54678"/>
    <w:rsid w:val="00D56CF8"/>
    <w:rsid w:val="00D6150C"/>
    <w:rsid w:val="00D90F94"/>
    <w:rsid w:val="00DA3F28"/>
    <w:rsid w:val="00DB11FA"/>
    <w:rsid w:val="00DC0BF7"/>
    <w:rsid w:val="00DC37E0"/>
    <w:rsid w:val="00DD70C8"/>
    <w:rsid w:val="00DE0D8D"/>
    <w:rsid w:val="00E0673B"/>
    <w:rsid w:val="00E07A13"/>
    <w:rsid w:val="00E07A76"/>
    <w:rsid w:val="00E12916"/>
    <w:rsid w:val="00E34F58"/>
    <w:rsid w:val="00E371CD"/>
    <w:rsid w:val="00E41612"/>
    <w:rsid w:val="00E45E1F"/>
    <w:rsid w:val="00E5110F"/>
    <w:rsid w:val="00E53AAF"/>
    <w:rsid w:val="00E62E53"/>
    <w:rsid w:val="00E67183"/>
    <w:rsid w:val="00E74C7A"/>
    <w:rsid w:val="00E808F3"/>
    <w:rsid w:val="00E836D4"/>
    <w:rsid w:val="00E932E9"/>
    <w:rsid w:val="00EA2CD6"/>
    <w:rsid w:val="00EA5AFC"/>
    <w:rsid w:val="00EB3347"/>
    <w:rsid w:val="00EB448C"/>
    <w:rsid w:val="00EC0F25"/>
    <w:rsid w:val="00EE2E8F"/>
    <w:rsid w:val="00EF39BC"/>
    <w:rsid w:val="00EF5330"/>
    <w:rsid w:val="00F07D55"/>
    <w:rsid w:val="00F106D3"/>
    <w:rsid w:val="00F11C9F"/>
    <w:rsid w:val="00F13E1F"/>
    <w:rsid w:val="00F14069"/>
    <w:rsid w:val="00F148F2"/>
    <w:rsid w:val="00F2048B"/>
    <w:rsid w:val="00F30207"/>
    <w:rsid w:val="00F306DD"/>
    <w:rsid w:val="00F43D39"/>
    <w:rsid w:val="00F7188C"/>
    <w:rsid w:val="00F73E13"/>
    <w:rsid w:val="00F7496A"/>
    <w:rsid w:val="00F97DE0"/>
    <w:rsid w:val="00FA6506"/>
    <w:rsid w:val="00FB6436"/>
    <w:rsid w:val="00FB73A1"/>
    <w:rsid w:val="00FD083A"/>
    <w:rsid w:val="00FD1188"/>
    <w:rsid w:val="00FE586E"/>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2017-03-27T21:00:00+00:00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47</Număr_x0020_HCL>
    <_dlc_DocId xmlns="49ad8bbe-11e1-42b2-a965-6a341b5f7ad4">PMD17-83-2474</_dlc_DocId>
    <_dlc_DocIdUrl xmlns="49ad8bbe-11e1-42b2-a965-6a341b5f7ad4">
      <Url>http://smdoc/Situri/CL/_layouts/15/DocIdRedir.aspx?ID=PMD17-83-2474</Url>
      <Description>PMD17-83-2474</Description>
    </_dlc_DocIdUrl>
    <_dlc_ExpireDateSaved xmlns="http://schemas.microsoft.com/sharepoint/v3" xsi:nil="true"/>
    <_dlc_ExpireDate xmlns="http://schemas.microsoft.com/sharepoint/v3">2017-04-27T21:00:00+00:00</_dlc_ExpireDate>
  </documentManagement>
</p:properties>
</file>

<file path=customXml/itemProps1.xml><?xml version="1.0" encoding="utf-8"?>
<ds:datastoreItem xmlns:ds="http://schemas.openxmlformats.org/officeDocument/2006/customXml" ds:itemID="{0EAE2E3E-BDDA-46F9-95C6-1B10ED1E7CF5}"/>
</file>

<file path=customXml/itemProps2.xml><?xml version="1.0" encoding="utf-8"?>
<ds:datastoreItem xmlns:ds="http://schemas.openxmlformats.org/officeDocument/2006/customXml" ds:itemID="{629ADD0F-9424-4D56-AB42-D0A65209C9D6}"/>
</file>

<file path=customXml/itemProps3.xml><?xml version="1.0" encoding="utf-8"?>
<ds:datastoreItem xmlns:ds="http://schemas.openxmlformats.org/officeDocument/2006/customXml" ds:itemID="{9AE83E5D-9F6C-4564-ABF7-0BD035A1060B}"/>
</file>

<file path=customXml/itemProps4.xml><?xml version="1.0" encoding="utf-8"?>
<ds:datastoreItem xmlns:ds="http://schemas.openxmlformats.org/officeDocument/2006/customXml" ds:itemID="{F2B23EFA-20E9-4F03-978F-49DA94003106}"/>
</file>

<file path=customXml/itemProps5.xml><?xml version="1.0" encoding="utf-8"?>
<ds:datastoreItem xmlns:ds="http://schemas.openxmlformats.org/officeDocument/2006/customXml" ds:itemID="{C028797C-5253-4595-AF5F-6374B61472AA}"/>
</file>

<file path=customXml/itemProps6.xml><?xml version="1.0" encoding="utf-8"?>
<ds:datastoreItem xmlns:ds="http://schemas.openxmlformats.org/officeDocument/2006/customXml" ds:itemID="{486A5C9A-35A8-4AB1-BCDB-DD208D5A680D}"/>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2856</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3342</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majorare tarife salubritate </dc:subject>
  <dc:creator>Elena Mereuță</dc:creator>
  <dc:description/>
  <cp:lastModifiedBy>Elena Mereuță</cp:lastModifiedBy>
  <cp:revision>2</cp:revision>
  <cp:lastPrinted>2017-04-03T08:14:00Z</cp:lastPrinted>
  <dcterms:created xsi:type="dcterms:W3CDTF">2017-04-06T06:31:00Z</dcterms:created>
  <dcterms:modified xsi:type="dcterms:W3CDTF">2017-04-06T06:31:00Z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b559c8d3-00c4-4248-84d1-206271cb3193</vt:lpwstr>
  </property>
</Properties>
</file>