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45" w:rsidRDefault="004B7B45" w:rsidP="00864B17">
      <w:pPr>
        <w:rPr>
          <w:rFonts w:ascii="Verdana" w:hAnsi="Verdana"/>
          <w:b/>
          <w:sz w:val="22"/>
          <w:szCs w:val="22"/>
        </w:rPr>
      </w:pPr>
      <w:bookmarkStart w:id="0" w:name="_GoBack"/>
      <w:bookmarkEnd w:id="0"/>
      <w:r>
        <w:rPr>
          <w:rFonts w:ascii="Verdana" w:hAnsi="Verdana"/>
          <w:b/>
          <w:sz w:val="22"/>
          <w:szCs w:val="22"/>
        </w:rPr>
        <w:t>DIRECŢIA ECONOMICĂ</w:t>
      </w:r>
    </w:p>
    <w:p w:rsidR="00C82DB1" w:rsidRDefault="0051311E" w:rsidP="00864B17">
      <w:pPr>
        <w:rPr>
          <w:rFonts w:ascii="Verdana" w:hAnsi="Verdana"/>
          <w:b/>
          <w:sz w:val="22"/>
          <w:szCs w:val="22"/>
        </w:rPr>
      </w:pPr>
      <w:r>
        <w:rPr>
          <w:rFonts w:ascii="Verdana" w:hAnsi="Verdana"/>
          <w:b/>
          <w:sz w:val="22"/>
          <w:szCs w:val="22"/>
        </w:rPr>
        <w:t xml:space="preserve">BIROUL </w:t>
      </w:r>
      <w:r w:rsidR="004B7B45">
        <w:rPr>
          <w:rFonts w:ascii="Verdana" w:hAnsi="Verdana"/>
          <w:b/>
          <w:sz w:val="22"/>
          <w:szCs w:val="22"/>
        </w:rPr>
        <w:t xml:space="preserve">IMPOZITE ŞI TAXE </w:t>
      </w:r>
      <w:r w:rsidR="00E42367">
        <w:rPr>
          <w:rFonts w:ascii="Verdana" w:hAnsi="Verdana"/>
          <w:b/>
          <w:sz w:val="22"/>
          <w:szCs w:val="22"/>
        </w:rPr>
        <w:t xml:space="preserve"> P.F.</w:t>
      </w:r>
      <w:r w:rsidR="00BA2F21">
        <w:rPr>
          <w:rFonts w:ascii="Verdana" w:hAnsi="Verdana"/>
          <w:b/>
          <w:sz w:val="22"/>
          <w:szCs w:val="22"/>
        </w:rPr>
        <w:tab/>
      </w:r>
      <w:r w:rsidR="00BA2F21">
        <w:rPr>
          <w:rFonts w:ascii="Verdana" w:hAnsi="Verdana"/>
          <w:b/>
          <w:sz w:val="22"/>
          <w:szCs w:val="22"/>
        </w:rPr>
        <w:tab/>
      </w:r>
      <w:r w:rsidR="00BA2F21">
        <w:rPr>
          <w:rFonts w:ascii="Verdana" w:hAnsi="Verdana"/>
          <w:b/>
          <w:sz w:val="22"/>
          <w:szCs w:val="22"/>
        </w:rPr>
        <w:tab/>
      </w:r>
      <w:r w:rsidR="00BA2F21">
        <w:rPr>
          <w:rFonts w:ascii="Verdana" w:hAnsi="Verdana"/>
          <w:b/>
          <w:sz w:val="22"/>
          <w:szCs w:val="22"/>
        </w:rPr>
        <w:tab/>
      </w:r>
      <w:r>
        <w:rPr>
          <w:rFonts w:ascii="Verdana" w:hAnsi="Verdana"/>
          <w:b/>
          <w:sz w:val="22"/>
          <w:szCs w:val="22"/>
        </w:rPr>
        <w:t xml:space="preserve">         </w:t>
      </w:r>
      <w:r w:rsidR="00C75B75">
        <w:rPr>
          <w:rFonts w:ascii="Verdana" w:hAnsi="Verdana"/>
          <w:b/>
          <w:sz w:val="22"/>
          <w:szCs w:val="22"/>
        </w:rPr>
        <w:t xml:space="preserve">      </w:t>
      </w:r>
      <w:r w:rsidR="00BA2F21">
        <w:rPr>
          <w:rFonts w:ascii="Verdana" w:hAnsi="Verdana"/>
          <w:b/>
          <w:sz w:val="22"/>
          <w:szCs w:val="22"/>
        </w:rPr>
        <w:t xml:space="preserve"> </w:t>
      </w:r>
      <w:r w:rsidR="001951CA">
        <w:rPr>
          <w:rFonts w:ascii="Verdana" w:hAnsi="Verdana"/>
          <w:b/>
          <w:sz w:val="22"/>
          <w:szCs w:val="22"/>
        </w:rPr>
        <w:t xml:space="preserve">  </w:t>
      </w:r>
      <w:r w:rsidR="00BA2F21">
        <w:rPr>
          <w:rFonts w:ascii="Verdana" w:hAnsi="Verdana"/>
          <w:b/>
          <w:sz w:val="22"/>
          <w:szCs w:val="22"/>
        </w:rPr>
        <w:t xml:space="preserve">APROBAT </w:t>
      </w:r>
    </w:p>
    <w:p w:rsidR="00C75B75" w:rsidRDefault="00C75B75" w:rsidP="00864B17">
      <w:pPr>
        <w:rPr>
          <w:rFonts w:ascii="Verdana" w:hAnsi="Verdana"/>
          <w:b/>
          <w:sz w:val="22"/>
          <w:szCs w:val="22"/>
        </w:rPr>
      </w:pPr>
      <w:r>
        <w:rPr>
          <w:rFonts w:ascii="Verdana" w:hAnsi="Verdana"/>
          <w:b/>
          <w:sz w:val="22"/>
          <w:szCs w:val="22"/>
        </w:rPr>
        <w:t>SERV. IMPOZITE ȘI TAXE P.J.,</w:t>
      </w:r>
    </w:p>
    <w:p w:rsidR="00BA2F21" w:rsidRDefault="00C75B75" w:rsidP="00864B17">
      <w:pPr>
        <w:rPr>
          <w:rFonts w:ascii="Verdana" w:hAnsi="Verdana"/>
          <w:b/>
          <w:sz w:val="22"/>
          <w:szCs w:val="22"/>
        </w:rPr>
      </w:pPr>
      <w:r>
        <w:rPr>
          <w:rFonts w:ascii="Verdana" w:hAnsi="Verdana"/>
          <w:b/>
          <w:sz w:val="22"/>
          <w:szCs w:val="22"/>
        </w:rPr>
        <w:t>INSPECȚIE FISCALĂ</w:t>
      </w:r>
      <w:r>
        <w:rPr>
          <w:rFonts w:ascii="Verdana" w:hAnsi="Verdana"/>
          <w:b/>
          <w:sz w:val="22"/>
          <w:szCs w:val="22"/>
        </w:rPr>
        <w:tab/>
      </w:r>
      <w:r w:rsidR="00BA2F21">
        <w:rPr>
          <w:rFonts w:ascii="Verdana" w:hAnsi="Verdana"/>
          <w:b/>
          <w:sz w:val="22"/>
          <w:szCs w:val="22"/>
        </w:rPr>
        <w:tab/>
      </w:r>
      <w:r w:rsidR="00BA2F21">
        <w:rPr>
          <w:rFonts w:ascii="Verdana" w:hAnsi="Verdana"/>
          <w:b/>
          <w:sz w:val="22"/>
          <w:szCs w:val="22"/>
        </w:rPr>
        <w:tab/>
      </w:r>
      <w:r w:rsidR="00BA2F21">
        <w:rPr>
          <w:rFonts w:ascii="Verdana" w:hAnsi="Verdana"/>
          <w:b/>
          <w:sz w:val="22"/>
          <w:szCs w:val="22"/>
        </w:rPr>
        <w:tab/>
      </w:r>
      <w:r w:rsidR="00BA2F21">
        <w:rPr>
          <w:rFonts w:ascii="Verdana" w:hAnsi="Verdana"/>
          <w:b/>
          <w:sz w:val="22"/>
          <w:szCs w:val="22"/>
        </w:rPr>
        <w:tab/>
      </w:r>
      <w:r w:rsidR="00BA2F21">
        <w:rPr>
          <w:rFonts w:ascii="Verdana" w:hAnsi="Verdana"/>
          <w:b/>
          <w:sz w:val="22"/>
          <w:szCs w:val="22"/>
        </w:rPr>
        <w:tab/>
      </w:r>
      <w:r w:rsidR="00BA2F21">
        <w:rPr>
          <w:rFonts w:ascii="Verdana" w:hAnsi="Verdana"/>
          <w:b/>
          <w:sz w:val="22"/>
          <w:szCs w:val="22"/>
        </w:rPr>
        <w:tab/>
      </w:r>
      <w:r w:rsidR="00BA2F21">
        <w:rPr>
          <w:rFonts w:ascii="Verdana" w:hAnsi="Verdana"/>
          <w:b/>
          <w:sz w:val="22"/>
          <w:szCs w:val="22"/>
        </w:rPr>
        <w:tab/>
      </w:r>
      <w:r>
        <w:rPr>
          <w:rFonts w:ascii="Verdana" w:hAnsi="Verdana"/>
          <w:b/>
          <w:sz w:val="22"/>
          <w:szCs w:val="22"/>
        </w:rPr>
        <w:t>PRIMAR</w:t>
      </w:r>
      <w:r w:rsidR="00BA2F21">
        <w:rPr>
          <w:rFonts w:ascii="Verdana" w:hAnsi="Verdana"/>
          <w:b/>
          <w:sz w:val="22"/>
          <w:szCs w:val="22"/>
        </w:rPr>
        <w:tab/>
      </w:r>
      <w:r w:rsidR="00BA2F21">
        <w:rPr>
          <w:rFonts w:ascii="Verdana" w:hAnsi="Verdana"/>
          <w:b/>
          <w:sz w:val="22"/>
          <w:szCs w:val="22"/>
        </w:rPr>
        <w:tab/>
        <w:t xml:space="preserve">  </w:t>
      </w:r>
      <w:r>
        <w:rPr>
          <w:rFonts w:ascii="Verdana" w:hAnsi="Verdana"/>
          <w:b/>
          <w:sz w:val="22"/>
          <w:szCs w:val="22"/>
        </w:rPr>
        <w:t xml:space="preserve"> </w:t>
      </w:r>
    </w:p>
    <w:p w:rsidR="00BA2F21" w:rsidRPr="00F27622" w:rsidRDefault="00BA2F21" w:rsidP="00864B17">
      <w:pPr>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001951CA">
        <w:rPr>
          <w:rFonts w:ascii="Verdana" w:hAnsi="Verdana"/>
          <w:b/>
          <w:sz w:val="22"/>
          <w:szCs w:val="22"/>
        </w:rPr>
        <w:t xml:space="preserve">     </w:t>
      </w:r>
      <w:r w:rsidR="00876D4C">
        <w:rPr>
          <w:rFonts w:ascii="Verdana" w:hAnsi="Verdana"/>
          <w:b/>
          <w:sz w:val="22"/>
          <w:szCs w:val="22"/>
        </w:rPr>
        <w:t>Ing.</w:t>
      </w:r>
      <w:r>
        <w:rPr>
          <w:rFonts w:ascii="Verdana" w:hAnsi="Verdana"/>
          <w:b/>
          <w:sz w:val="22"/>
          <w:szCs w:val="22"/>
        </w:rPr>
        <w:t xml:space="preserve">  MORAR COSTAN</w:t>
      </w:r>
    </w:p>
    <w:p w:rsidR="009118E2" w:rsidRDefault="00BA2F21" w:rsidP="00B83337">
      <w:pPr>
        <w:tabs>
          <w:tab w:val="left" w:pos="3465"/>
          <w:tab w:val="left" w:pos="4020"/>
        </w:tabs>
        <w:rPr>
          <w:rFonts w:ascii="Times New Roman" w:hAnsi="Times New Roman"/>
          <w:b/>
          <w:szCs w:val="24"/>
        </w:rPr>
      </w:pPr>
      <w:r>
        <w:rPr>
          <w:rFonts w:ascii="Verdana" w:hAnsi="Verdana"/>
          <w:b/>
          <w:sz w:val="22"/>
          <w:szCs w:val="22"/>
        </w:rPr>
        <w:t xml:space="preserve"> </w:t>
      </w:r>
    </w:p>
    <w:p w:rsidR="00E42367" w:rsidRDefault="00E42367" w:rsidP="00B83337">
      <w:pPr>
        <w:tabs>
          <w:tab w:val="left" w:pos="3465"/>
          <w:tab w:val="left" w:pos="4020"/>
        </w:tabs>
        <w:rPr>
          <w:rFonts w:ascii="Times New Roman" w:hAnsi="Times New Roman"/>
          <w:b/>
          <w:szCs w:val="24"/>
        </w:rPr>
      </w:pPr>
    </w:p>
    <w:p w:rsidR="00E42367" w:rsidRPr="00876D4C" w:rsidRDefault="00536EF7" w:rsidP="00B83337">
      <w:pPr>
        <w:tabs>
          <w:tab w:val="left" w:pos="3465"/>
          <w:tab w:val="left" w:pos="4020"/>
        </w:tabs>
        <w:rPr>
          <w:rFonts w:ascii="Times New Roman" w:hAnsi="Times New Roman"/>
          <w:b/>
          <w:sz w:val="28"/>
          <w:szCs w:val="28"/>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876D4C">
        <w:rPr>
          <w:rFonts w:ascii="Times New Roman" w:hAnsi="Times New Roman"/>
          <w:b/>
          <w:sz w:val="28"/>
          <w:szCs w:val="28"/>
        </w:rPr>
        <w:t xml:space="preserve">ANEXA </w:t>
      </w:r>
      <w:r w:rsidR="00EC351B" w:rsidRPr="00876D4C">
        <w:rPr>
          <w:rFonts w:ascii="Times New Roman" w:hAnsi="Times New Roman"/>
          <w:b/>
          <w:sz w:val="28"/>
          <w:szCs w:val="28"/>
        </w:rPr>
        <w:t>4</w:t>
      </w:r>
    </w:p>
    <w:p w:rsidR="00536EF7" w:rsidRDefault="00536EF7" w:rsidP="00B83337">
      <w:pPr>
        <w:tabs>
          <w:tab w:val="left" w:pos="3465"/>
          <w:tab w:val="left" w:pos="4020"/>
        </w:tabs>
        <w:rPr>
          <w:rFonts w:ascii="Times New Roman" w:hAnsi="Times New Roman"/>
          <w:b/>
          <w:sz w:val="32"/>
          <w:szCs w:val="32"/>
        </w:rPr>
      </w:pPr>
    </w:p>
    <w:p w:rsidR="00E42367" w:rsidRDefault="00E42367" w:rsidP="00B83337">
      <w:pPr>
        <w:tabs>
          <w:tab w:val="left" w:pos="3465"/>
          <w:tab w:val="left" w:pos="4020"/>
        </w:tabs>
        <w:rPr>
          <w:rFonts w:ascii="Times New Roman" w:hAnsi="Times New Roman"/>
          <w:szCs w:val="24"/>
        </w:rPr>
      </w:pPr>
    </w:p>
    <w:p w:rsidR="006B7C1C" w:rsidRDefault="006B7C1C" w:rsidP="00B83337">
      <w:pPr>
        <w:tabs>
          <w:tab w:val="left" w:pos="3465"/>
          <w:tab w:val="left" w:pos="4020"/>
        </w:tabs>
        <w:rPr>
          <w:rFonts w:ascii="Times New Roman" w:hAnsi="Times New Roman"/>
          <w:szCs w:val="24"/>
        </w:rPr>
      </w:pPr>
    </w:p>
    <w:p w:rsidR="006B7C1C" w:rsidRDefault="006B7C1C" w:rsidP="00B83337">
      <w:pPr>
        <w:tabs>
          <w:tab w:val="left" w:pos="3465"/>
          <w:tab w:val="left" w:pos="4020"/>
        </w:tabs>
        <w:rPr>
          <w:rFonts w:ascii="Times New Roman" w:hAnsi="Times New Roman"/>
          <w:szCs w:val="24"/>
        </w:rPr>
      </w:pPr>
    </w:p>
    <w:p w:rsidR="006B7C1C" w:rsidRDefault="006B7C1C" w:rsidP="00B83337">
      <w:pPr>
        <w:tabs>
          <w:tab w:val="left" w:pos="3465"/>
          <w:tab w:val="left" w:pos="4020"/>
        </w:tabs>
        <w:rPr>
          <w:rFonts w:ascii="Times New Roman" w:hAnsi="Times New Roman"/>
          <w:szCs w:val="24"/>
        </w:rPr>
      </w:pPr>
    </w:p>
    <w:p w:rsidR="006B7C1C" w:rsidRPr="00876D4C" w:rsidRDefault="006B7C1C" w:rsidP="00B83337">
      <w:pPr>
        <w:tabs>
          <w:tab w:val="left" w:pos="3465"/>
          <w:tab w:val="left" w:pos="4020"/>
        </w:tabs>
        <w:rPr>
          <w:rFonts w:ascii="Times New Roman" w:hAnsi="Times New Roman"/>
          <w:szCs w:val="24"/>
        </w:rPr>
      </w:pPr>
    </w:p>
    <w:p w:rsidR="00E42367" w:rsidRPr="00C75B75" w:rsidRDefault="00BA2F21" w:rsidP="00BA2F21">
      <w:pPr>
        <w:tabs>
          <w:tab w:val="left" w:pos="3465"/>
          <w:tab w:val="left" w:pos="4020"/>
        </w:tabs>
        <w:jc w:val="center"/>
        <w:rPr>
          <w:rFonts w:ascii="Times New Roman" w:hAnsi="Times New Roman"/>
          <w:b/>
          <w:sz w:val="28"/>
          <w:szCs w:val="28"/>
        </w:rPr>
      </w:pPr>
      <w:r w:rsidRPr="00C75B75">
        <w:rPr>
          <w:rFonts w:ascii="Times New Roman" w:hAnsi="Times New Roman"/>
          <w:b/>
          <w:sz w:val="28"/>
          <w:szCs w:val="28"/>
        </w:rPr>
        <w:t xml:space="preserve">PROCEDURA DE ACORDARE A FACILITĂŢILOR </w:t>
      </w:r>
    </w:p>
    <w:p w:rsidR="00662050" w:rsidRPr="00C75B75" w:rsidRDefault="00BA2F21" w:rsidP="00662050">
      <w:pPr>
        <w:tabs>
          <w:tab w:val="left" w:pos="3465"/>
          <w:tab w:val="left" w:pos="4020"/>
        </w:tabs>
        <w:jc w:val="center"/>
        <w:rPr>
          <w:rFonts w:ascii="Times New Roman" w:hAnsi="Times New Roman"/>
          <w:b/>
          <w:sz w:val="28"/>
          <w:szCs w:val="28"/>
        </w:rPr>
      </w:pPr>
      <w:r w:rsidRPr="00C75B75">
        <w:rPr>
          <w:rFonts w:ascii="Times New Roman" w:hAnsi="Times New Roman"/>
          <w:b/>
          <w:sz w:val="28"/>
          <w:szCs w:val="28"/>
        </w:rPr>
        <w:t xml:space="preserve">FISCALE </w:t>
      </w:r>
      <w:r w:rsidR="00662050" w:rsidRPr="00C75B75">
        <w:rPr>
          <w:rFonts w:ascii="Times New Roman" w:hAnsi="Times New Roman"/>
          <w:b/>
          <w:sz w:val="28"/>
          <w:szCs w:val="28"/>
        </w:rPr>
        <w:t xml:space="preserve">ACORDATE DE CONSILIUL LOCAL LA </w:t>
      </w:r>
    </w:p>
    <w:p w:rsidR="00BA2F21" w:rsidRPr="00C75B75" w:rsidRDefault="00662050" w:rsidP="00662050">
      <w:pPr>
        <w:tabs>
          <w:tab w:val="left" w:pos="3465"/>
          <w:tab w:val="left" w:pos="4020"/>
        </w:tabs>
        <w:jc w:val="center"/>
        <w:rPr>
          <w:rFonts w:ascii="Times New Roman" w:hAnsi="Times New Roman"/>
          <w:b/>
          <w:sz w:val="28"/>
          <w:szCs w:val="28"/>
        </w:rPr>
      </w:pPr>
      <w:r w:rsidRPr="00C75B75">
        <w:rPr>
          <w:rFonts w:ascii="Times New Roman" w:hAnsi="Times New Roman"/>
          <w:b/>
          <w:sz w:val="28"/>
          <w:szCs w:val="28"/>
        </w:rPr>
        <w:t xml:space="preserve">LEGEA 227/2015 COD FISCAL    </w:t>
      </w:r>
    </w:p>
    <w:p w:rsidR="00BA2F21" w:rsidRDefault="00BA2F21" w:rsidP="00BA2F21">
      <w:pPr>
        <w:tabs>
          <w:tab w:val="left" w:pos="3465"/>
          <w:tab w:val="left" w:pos="4020"/>
        </w:tabs>
        <w:jc w:val="center"/>
        <w:rPr>
          <w:rFonts w:ascii="Times New Roman" w:hAnsi="Times New Roman"/>
          <w:b/>
          <w:sz w:val="28"/>
          <w:szCs w:val="28"/>
        </w:rPr>
      </w:pPr>
    </w:p>
    <w:p w:rsidR="006B7C1C" w:rsidRDefault="006B7C1C" w:rsidP="00BA2F21">
      <w:pPr>
        <w:tabs>
          <w:tab w:val="left" w:pos="3465"/>
          <w:tab w:val="left" w:pos="4020"/>
        </w:tabs>
        <w:jc w:val="center"/>
        <w:rPr>
          <w:rFonts w:ascii="Times New Roman" w:hAnsi="Times New Roman"/>
          <w:b/>
          <w:sz w:val="28"/>
          <w:szCs w:val="28"/>
        </w:rPr>
      </w:pPr>
    </w:p>
    <w:p w:rsidR="006B7C1C" w:rsidRDefault="006B7C1C" w:rsidP="00BA2F21">
      <w:pPr>
        <w:tabs>
          <w:tab w:val="left" w:pos="3465"/>
          <w:tab w:val="left" w:pos="4020"/>
        </w:tabs>
        <w:jc w:val="center"/>
        <w:rPr>
          <w:rFonts w:ascii="Times New Roman" w:hAnsi="Times New Roman"/>
          <w:b/>
          <w:sz w:val="28"/>
          <w:szCs w:val="28"/>
        </w:rPr>
      </w:pPr>
    </w:p>
    <w:p w:rsidR="006B7C1C" w:rsidRPr="00662050" w:rsidRDefault="006B7C1C" w:rsidP="00BA2F21">
      <w:pPr>
        <w:tabs>
          <w:tab w:val="left" w:pos="3465"/>
          <w:tab w:val="left" w:pos="4020"/>
        </w:tabs>
        <w:jc w:val="center"/>
        <w:rPr>
          <w:rFonts w:ascii="Times New Roman" w:hAnsi="Times New Roman"/>
          <w:b/>
          <w:sz w:val="28"/>
          <w:szCs w:val="28"/>
        </w:rPr>
      </w:pPr>
    </w:p>
    <w:p w:rsidR="00BA2F21" w:rsidRDefault="00876D4C" w:rsidP="00876D4C">
      <w:pPr>
        <w:tabs>
          <w:tab w:val="left" w:pos="3465"/>
          <w:tab w:val="left" w:pos="4020"/>
        </w:tabs>
        <w:rPr>
          <w:rFonts w:ascii="Times New Roman" w:hAnsi="Times New Roman"/>
          <w:b/>
          <w:sz w:val="32"/>
          <w:szCs w:val="32"/>
        </w:rPr>
      </w:pPr>
      <w:r w:rsidRPr="00876D4C">
        <w:rPr>
          <w:rFonts w:ascii="Times New Roman" w:hAnsi="Times New Roman"/>
          <w:b/>
          <w:sz w:val="32"/>
          <w:szCs w:val="32"/>
        </w:rPr>
        <w:t xml:space="preserve">    Consili</w:t>
      </w:r>
      <w:r w:rsidR="00CC43F5">
        <w:rPr>
          <w:rFonts w:ascii="Times New Roman" w:hAnsi="Times New Roman"/>
          <w:b/>
          <w:sz w:val="32"/>
          <w:szCs w:val="32"/>
        </w:rPr>
        <w:t>ul</w:t>
      </w:r>
      <w:r w:rsidRPr="00876D4C">
        <w:rPr>
          <w:rFonts w:ascii="Times New Roman" w:hAnsi="Times New Roman"/>
          <w:b/>
          <w:sz w:val="32"/>
          <w:szCs w:val="32"/>
        </w:rPr>
        <w:t xml:space="preserve"> </w:t>
      </w:r>
      <w:r w:rsidR="00CC43F5">
        <w:rPr>
          <w:rFonts w:ascii="Times New Roman" w:hAnsi="Times New Roman"/>
          <w:b/>
          <w:sz w:val="32"/>
          <w:szCs w:val="32"/>
        </w:rPr>
        <w:t>L</w:t>
      </w:r>
      <w:r w:rsidRPr="00876D4C">
        <w:rPr>
          <w:rFonts w:ascii="Times New Roman" w:hAnsi="Times New Roman"/>
          <w:b/>
          <w:sz w:val="32"/>
          <w:szCs w:val="32"/>
        </w:rPr>
        <w:t>ocal  hotăr</w:t>
      </w:r>
      <w:r w:rsidR="00CC43F5">
        <w:rPr>
          <w:rFonts w:ascii="Times New Roman" w:hAnsi="Times New Roman"/>
          <w:b/>
          <w:sz w:val="32"/>
          <w:szCs w:val="32"/>
        </w:rPr>
        <w:t>ăște s</w:t>
      </w:r>
      <w:r w:rsidRPr="00876D4C">
        <w:rPr>
          <w:rFonts w:ascii="Times New Roman" w:hAnsi="Times New Roman"/>
          <w:b/>
          <w:sz w:val="32"/>
          <w:szCs w:val="32"/>
        </w:rPr>
        <w:t>ă acorde scutirea sau reducerea impozitului/taxei pe clădiri datorate pentru :</w:t>
      </w:r>
    </w:p>
    <w:p w:rsidR="006B7C1C" w:rsidRDefault="006B7C1C" w:rsidP="00876D4C">
      <w:pPr>
        <w:tabs>
          <w:tab w:val="left" w:pos="3465"/>
          <w:tab w:val="left" w:pos="4020"/>
        </w:tabs>
        <w:rPr>
          <w:rFonts w:ascii="Times New Roman" w:hAnsi="Times New Roman"/>
          <w:b/>
          <w:sz w:val="32"/>
          <w:szCs w:val="32"/>
        </w:rPr>
      </w:pPr>
    </w:p>
    <w:p w:rsidR="00145673" w:rsidRDefault="00876D4C" w:rsidP="00876D4C">
      <w:pPr>
        <w:tabs>
          <w:tab w:val="left" w:pos="3465"/>
          <w:tab w:val="left" w:pos="4020"/>
        </w:tabs>
        <w:rPr>
          <w:rFonts w:ascii="Times New Roman" w:hAnsi="Times New Roman"/>
          <w:sz w:val="28"/>
          <w:szCs w:val="28"/>
          <w:lang w:val="en-US"/>
        </w:rPr>
      </w:pPr>
      <w:r w:rsidRPr="00876D4C">
        <w:rPr>
          <w:rFonts w:ascii="Times New Roman" w:hAnsi="Times New Roman"/>
          <w:sz w:val="28"/>
          <w:szCs w:val="28"/>
          <w:lang w:val="en-US"/>
        </w:rPr>
        <w:t xml:space="preserve"> </w:t>
      </w:r>
      <w:r w:rsidR="00CC43F5">
        <w:rPr>
          <w:rFonts w:ascii="Times New Roman" w:hAnsi="Times New Roman"/>
          <w:sz w:val="28"/>
          <w:szCs w:val="28"/>
          <w:lang w:val="en-US"/>
        </w:rPr>
        <w:t>Art.456</w:t>
      </w:r>
      <w:r w:rsidR="00C75B75">
        <w:rPr>
          <w:rFonts w:ascii="Times New Roman" w:hAnsi="Times New Roman"/>
          <w:sz w:val="28"/>
          <w:szCs w:val="28"/>
          <w:lang w:val="en-US"/>
        </w:rPr>
        <w:t>:</w:t>
      </w:r>
    </w:p>
    <w:p w:rsidR="006B7C1C" w:rsidRPr="00C75B75" w:rsidRDefault="006B7C1C" w:rsidP="00876D4C">
      <w:pPr>
        <w:tabs>
          <w:tab w:val="left" w:pos="3465"/>
          <w:tab w:val="left" w:pos="4020"/>
        </w:tabs>
        <w:rPr>
          <w:rFonts w:ascii="Times New Roman" w:hAnsi="Times New Roman"/>
          <w:sz w:val="28"/>
          <w:szCs w:val="28"/>
        </w:rPr>
      </w:pPr>
    </w:p>
    <w:p w:rsidR="00876D4C" w:rsidRPr="00876D4C" w:rsidRDefault="00876D4C" w:rsidP="00876D4C">
      <w:pPr>
        <w:tabs>
          <w:tab w:val="left" w:pos="3465"/>
          <w:tab w:val="left" w:pos="4020"/>
        </w:tabs>
        <w:rPr>
          <w:rFonts w:ascii="Times New Roman" w:hAnsi="Times New Roman"/>
          <w:sz w:val="28"/>
          <w:szCs w:val="28"/>
          <w:lang w:val="en-US"/>
        </w:rPr>
      </w:pPr>
      <w:r w:rsidRPr="00876D4C">
        <w:rPr>
          <w:rFonts w:ascii="Times New Roman" w:hAnsi="Times New Roman"/>
          <w:sz w:val="28"/>
          <w:szCs w:val="28"/>
          <w:lang w:val="en-US"/>
        </w:rPr>
        <w:t xml:space="preserve">   a) clădirile care, potrivit legii, sunt clasate ca monumente istorice, de arhitectură sau arheologice, muzee ori case memoriale;</w:t>
      </w:r>
    </w:p>
    <w:p w:rsidR="00876D4C" w:rsidRPr="00876D4C" w:rsidRDefault="00876D4C" w:rsidP="00876D4C">
      <w:pPr>
        <w:tabs>
          <w:tab w:val="left" w:pos="3465"/>
          <w:tab w:val="left" w:pos="4020"/>
        </w:tabs>
        <w:rPr>
          <w:rFonts w:ascii="Times New Roman" w:hAnsi="Times New Roman"/>
          <w:sz w:val="28"/>
          <w:szCs w:val="28"/>
          <w:lang w:val="en-US"/>
        </w:rPr>
      </w:pPr>
      <w:r w:rsidRPr="00876D4C">
        <w:rPr>
          <w:rFonts w:ascii="Times New Roman" w:hAnsi="Times New Roman"/>
          <w:sz w:val="28"/>
          <w:szCs w:val="28"/>
          <w:lang w:val="en-US"/>
        </w:rPr>
        <w:t xml:space="preserve">    b) clădiri pentru care s-a instituit un regim de protecţie, altele decât monumentele istorice, amplasate în zone de protecţie ale monumentelor istorice şi în zonele construite protejate;</w:t>
      </w:r>
    </w:p>
    <w:p w:rsidR="00876D4C" w:rsidRPr="00876D4C" w:rsidRDefault="00876D4C" w:rsidP="00876D4C">
      <w:pPr>
        <w:tabs>
          <w:tab w:val="left" w:pos="3465"/>
          <w:tab w:val="left" w:pos="4020"/>
        </w:tabs>
        <w:rPr>
          <w:rFonts w:ascii="Times New Roman" w:hAnsi="Times New Roman"/>
          <w:sz w:val="28"/>
          <w:szCs w:val="28"/>
          <w:lang w:val="en-US"/>
        </w:rPr>
      </w:pPr>
      <w:r w:rsidRPr="00876D4C">
        <w:rPr>
          <w:rFonts w:ascii="Times New Roman" w:hAnsi="Times New Roman"/>
          <w:sz w:val="28"/>
          <w:szCs w:val="28"/>
          <w:lang w:val="en-US"/>
        </w:rPr>
        <w:t xml:space="preserve">    c) clădirile utilizate pentru furnizarea de servicii sociale de către organizaţii neguvernamentale şi întreprinderi sociale ca furnizori de servicii sociale;</w:t>
      </w:r>
    </w:p>
    <w:p w:rsidR="00876D4C" w:rsidRPr="00876D4C" w:rsidRDefault="00876D4C" w:rsidP="00876D4C">
      <w:pPr>
        <w:tabs>
          <w:tab w:val="left" w:pos="3465"/>
          <w:tab w:val="left" w:pos="4020"/>
        </w:tabs>
        <w:rPr>
          <w:rFonts w:ascii="Times New Roman" w:hAnsi="Times New Roman"/>
          <w:sz w:val="28"/>
          <w:szCs w:val="28"/>
          <w:lang w:val="en-US"/>
        </w:rPr>
      </w:pPr>
      <w:r w:rsidRPr="00876D4C">
        <w:rPr>
          <w:rFonts w:ascii="Times New Roman" w:hAnsi="Times New Roman"/>
          <w:sz w:val="28"/>
          <w:szCs w:val="28"/>
          <w:lang w:val="en-US"/>
        </w:rPr>
        <w:t xml:space="preserve">    d) clădirile utilizate de organizaţii nonprofit folosite exclusiv pentru activităţile fără scop lucrativ;</w:t>
      </w:r>
    </w:p>
    <w:p w:rsidR="00876D4C" w:rsidRPr="00876D4C" w:rsidRDefault="00876D4C" w:rsidP="00876D4C">
      <w:pPr>
        <w:tabs>
          <w:tab w:val="left" w:pos="3465"/>
          <w:tab w:val="left" w:pos="4020"/>
        </w:tabs>
        <w:rPr>
          <w:rFonts w:ascii="Times New Roman" w:hAnsi="Times New Roman"/>
          <w:sz w:val="28"/>
          <w:szCs w:val="28"/>
          <w:lang w:val="en-US"/>
        </w:rPr>
      </w:pPr>
      <w:r w:rsidRPr="00876D4C">
        <w:rPr>
          <w:rFonts w:ascii="Times New Roman" w:hAnsi="Times New Roman"/>
          <w:sz w:val="28"/>
          <w:szCs w:val="28"/>
          <w:lang w:val="en-US"/>
        </w:rPr>
        <w:t xml:space="preserve">    e) 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rsidR="00876D4C" w:rsidRPr="00876D4C" w:rsidRDefault="00876D4C" w:rsidP="00876D4C">
      <w:pPr>
        <w:tabs>
          <w:tab w:val="left" w:pos="3465"/>
          <w:tab w:val="left" w:pos="4020"/>
        </w:tabs>
        <w:rPr>
          <w:rFonts w:ascii="Times New Roman" w:hAnsi="Times New Roman"/>
          <w:sz w:val="28"/>
          <w:szCs w:val="28"/>
          <w:lang w:val="en-US"/>
        </w:rPr>
      </w:pPr>
      <w:r w:rsidRPr="00876D4C">
        <w:rPr>
          <w:rFonts w:ascii="Times New Roman" w:hAnsi="Times New Roman"/>
          <w:sz w:val="28"/>
          <w:szCs w:val="28"/>
          <w:lang w:val="en-US"/>
        </w:rPr>
        <w:t xml:space="preserve">    f)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rsidR="00876D4C" w:rsidRPr="00876D4C" w:rsidRDefault="00876D4C" w:rsidP="00876D4C">
      <w:pPr>
        <w:tabs>
          <w:tab w:val="left" w:pos="3465"/>
          <w:tab w:val="left" w:pos="4020"/>
        </w:tabs>
        <w:rPr>
          <w:rFonts w:ascii="Times New Roman" w:hAnsi="Times New Roman"/>
          <w:sz w:val="28"/>
          <w:szCs w:val="28"/>
          <w:lang w:val="en-US"/>
        </w:rPr>
      </w:pPr>
      <w:r w:rsidRPr="00876D4C">
        <w:rPr>
          <w:rFonts w:ascii="Times New Roman" w:hAnsi="Times New Roman"/>
          <w:sz w:val="28"/>
          <w:szCs w:val="28"/>
          <w:lang w:val="en-US"/>
        </w:rPr>
        <w:t xml:space="preserve">    g) clădirile restituite potrivit art. 1 alin. (5) din Ordonanţa de urgenţă a Guvernului nr. 83/1999 privind restituirea unor bunuri imobile care au aparţinut comunităţilor cetăţenilor aparţinând minorităţilor </w:t>
      </w:r>
      <w:r w:rsidRPr="00876D4C">
        <w:rPr>
          <w:rFonts w:ascii="Times New Roman" w:hAnsi="Times New Roman"/>
          <w:sz w:val="28"/>
          <w:szCs w:val="28"/>
          <w:lang w:val="en-US"/>
        </w:rPr>
        <w:lastRenderedPageBreak/>
        <w:t>naţionale din România, republicată, pentru perioada pentru care proprietarul menţine afectaţiunea de interes public;</w:t>
      </w:r>
    </w:p>
    <w:p w:rsidR="00876D4C" w:rsidRPr="00876D4C" w:rsidRDefault="00876D4C" w:rsidP="00876D4C">
      <w:pPr>
        <w:tabs>
          <w:tab w:val="left" w:pos="3465"/>
          <w:tab w:val="left" w:pos="4020"/>
        </w:tabs>
        <w:rPr>
          <w:rFonts w:ascii="Times New Roman" w:hAnsi="Times New Roman"/>
          <w:sz w:val="28"/>
          <w:szCs w:val="28"/>
          <w:lang w:val="en-US"/>
        </w:rPr>
      </w:pPr>
      <w:r w:rsidRPr="00876D4C">
        <w:rPr>
          <w:rFonts w:ascii="Times New Roman" w:hAnsi="Times New Roman"/>
          <w:sz w:val="28"/>
          <w:szCs w:val="28"/>
          <w:lang w:val="en-US"/>
        </w:rPr>
        <w:t xml:space="preserve">    i) clădirile afectate de calamităţi naturale, pentru o perioadă de până la 5 ani, începând cu 1 ianuarie a anului în care s-a produs evenimentul;</w:t>
      </w:r>
    </w:p>
    <w:p w:rsidR="00876D4C" w:rsidRPr="00876D4C" w:rsidRDefault="00876D4C" w:rsidP="00876D4C">
      <w:pPr>
        <w:tabs>
          <w:tab w:val="left" w:pos="3465"/>
          <w:tab w:val="left" w:pos="4020"/>
        </w:tabs>
        <w:rPr>
          <w:rFonts w:ascii="Times New Roman" w:hAnsi="Times New Roman"/>
          <w:sz w:val="28"/>
          <w:szCs w:val="28"/>
          <w:lang w:val="en-US"/>
        </w:rPr>
      </w:pPr>
      <w:r w:rsidRPr="00876D4C">
        <w:rPr>
          <w:rFonts w:ascii="Times New Roman" w:hAnsi="Times New Roman"/>
          <w:sz w:val="28"/>
          <w:szCs w:val="28"/>
          <w:lang w:val="en-US"/>
        </w:rPr>
        <w:t xml:space="preserve">    k) clădirea folosită ca domiciliu, aflată în proprietatea sau coproprietatea persoanelor ale căror venituri lunare constau în exclusivitate din ajutor social;</w:t>
      </w:r>
    </w:p>
    <w:p w:rsidR="00876D4C" w:rsidRPr="00876D4C" w:rsidRDefault="00876D4C" w:rsidP="00876D4C">
      <w:pPr>
        <w:tabs>
          <w:tab w:val="left" w:pos="3465"/>
          <w:tab w:val="left" w:pos="4020"/>
        </w:tabs>
        <w:rPr>
          <w:rFonts w:ascii="Times New Roman" w:hAnsi="Times New Roman"/>
          <w:sz w:val="28"/>
          <w:szCs w:val="28"/>
          <w:lang w:val="en-US"/>
        </w:rPr>
      </w:pPr>
      <w:r w:rsidRPr="00876D4C">
        <w:rPr>
          <w:rFonts w:ascii="Times New Roman" w:hAnsi="Times New Roman"/>
          <w:sz w:val="28"/>
          <w:szCs w:val="28"/>
          <w:lang w:val="en-US"/>
        </w:rPr>
        <w:t xml:space="preserve">    l) clădirile aflate în proprietatea operatorilor economici, în condiţiile elaborării unor scheme de ajutor de stat/de minimis având un obiectiv prevăzut de legislaţia în domeniul ajutorului de stat;</w:t>
      </w:r>
    </w:p>
    <w:p w:rsidR="00876D4C" w:rsidRPr="00145673" w:rsidRDefault="00CC43F5" w:rsidP="00876D4C">
      <w:pPr>
        <w:tabs>
          <w:tab w:val="left" w:pos="3465"/>
          <w:tab w:val="left" w:pos="4020"/>
        </w:tabs>
        <w:rPr>
          <w:rFonts w:ascii="Times New Roman" w:hAnsi="Times New Roman"/>
          <w:sz w:val="28"/>
          <w:szCs w:val="28"/>
        </w:rPr>
      </w:pPr>
      <w:r>
        <w:rPr>
          <w:rFonts w:ascii="Times New Roman" w:hAnsi="Times New Roman"/>
          <w:sz w:val="28"/>
          <w:szCs w:val="28"/>
          <w:lang w:val="en-US"/>
        </w:rPr>
        <w:t xml:space="preserve"> </w:t>
      </w:r>
      <w:r w:rsidR="00145673">
        <w:rPr>
          <w:rFonts w:ascii="Times New Roman" w:hAnsi="Times New Roman"/>
          <w:sz w:val="28"/>
          <w:szCs w:val="28"/>
          <w:lang w:val="en-US"/>
        </w:rPr>
        <w:t>Art. 464:</w:t>
      </w:r>
    </w:p>
    <w:p w:rsidR="00492C28" w:rsidRPr="00492C28" w:rsidRDefault="00492C28" w:rsidP="00492C28">
      <w:pPr>
        <w:tabs>
          <w:tab w:val="left" w:pos="3465"/>
          <w:tab w:val="left" w:pos="4020"/>
        </w:tabs>
        <w:rPr>
          <w:rFonts w:ascii="Times New Roman" w:hAnsi="Times New Roman"/>
          <w:sz w:val="28"/>
          <w:szCs w:val="28"/>
          <w:lang w:val="en-US"/>
        </w:rPr>
      </w:pPr>
      <w:r w:rsidRPr="00492C28">
        <w:rPr>
          <w:rFonts w:ascii="Times New Roman" w:hAnsi="Times New Roman"/>
          <w:b/>
          <w:sz w:val="32"/>
          <w:szCs w:val="32"/>
          <w:lang w:val="en-US"/>
        </w:rPr>
        <w:t xml:space="preserve">    </w:t>
      </w:r>
      <w:r w:rsidRPr="00492C28">
        <w:rPr>
          <w:rFonts w:ascii="Times New Roman" w:hAnsi="Times New Roman"/>
          <w:sz w:val="28"/>
          <w:szCs w:val="28"/>
          <w:lang w:val="en-US"/>
        </w:rPr>
        <w:t>a) terenul aferent clădirilor restituite potrivit art. 16 din Legea nr. 10/2001, republicată, cu modificările şi completările ulterioare, pe durata pentru care proprietarul menţine afectaţiunea de interes public;</w:t>
      </w:r>
    </w:p>
    <w:p w:rsidR="00492C28" w:rsidRPr="00492C28" w:rsidRDefault="00492C28" w:rsidP="00492C28">
      <w:pPr>
        <w:tabs>
          <w:tab w:val="left" w:pos="3465"/>
          <w:tab w:val="left" w:pos="4020"/>
        </w:tabs>
        <w:rPr>
          <w:rFonts w:ascii="Times New Roman" w:hAnsi="Times New Roman"/>
          <w:sz w:val="28"/>
          <w:szCs w:val="28"/>
          <w:lang w:val="en-US"/>
        </w:rPr>
      </w:pPr>
      <w:r w:rsidRPr="00492C28">
        <w:rPr>
          <w:rFonts w:ascii="Times New Roman" w:hAnsi="Times New Roman"/>
          <w:sz w:val="28"/>
          <w:szCs w:val="28"/>
          <w:lang w:val="en-US"/>
        </w:rPr>
        <w:t xml:space="preserve">    b) terenul aferent clădirilor retrocedate potrivit art. 1 alin. (10) din Ordonanţa de urgenţă a Guvernului nr. 94/2000, republicată, cu modificările şi completările ulterioare, pe durata pentru care proprietarul menţine afectaţiunea de interes public;</w:t>
      </w:r>
    </w:p>
    <w:p w:rsidR="00492C28" w:rsidRPr="00492C28" w:rsidRDefault="00492C28" w:rsidP="00492C28">
      <w:pPr>
        <w:tabs>
          <w:tab w:val="left" w:pos="3465"/>
          <w:tab w:val="left" w:pos="4020"/>
        </w:tabs>
        <w:rPr>
          <w:rFonts w:ascii="Times New Roman" w:hAnsi="Times New Roman"/>
          <w:sz w:val="28"/>
          <w:szCs w:val="28"/>
          <w:lang w:val="en-US"/>
        </w:rPr>
      </w:pPr>
      <w:r w:rsidRPr="00492C28">
        <w:rPr>
          <w:rFonts w:ascii="Times New Roman" w:hAnsi="Times New Roman"/>
          <w:sz w:val="28"/>
          <w:szCs w:val="28"/>
          <w:lang w:val="en-US"/>
        </w:rPr>
        <w:t xml:space="preserve">    c) terenul aferent clădirilor restituite potrivit art. 1 alin. (5) din Ordonanţa de urgenţă a Guvernului nr. 83/1999, republicată, pe durata pentru care proprietarul menţine afectaţiunea de interes public;</w:t>
      </w:r>
    </w:p>
    <w:p w:rsidR="00492C28" w:rsidRPr="00492C28" w:rsidRDefault="00492C28" w:rsidP="00492C28">
      <w:pPr>
        <w:tabs>
          <w:tab w:val="left" w:pos="3465"/>
          <w:tab w:val="left" w:pos="4020"/>
        </w:tabs>
        <w:rPr>
          <w:rFonts w:ascii="Times New Roman" w:hAnsi="Times New Roman"/>
          <w:sz w:val="28"/>
          <w:szCs w:val="28"/>
          <w:lang w:val="en-US"/>
        </w:rPr>
      </w:pPr>
      <w:r w:rsidRPr="00492C28">
        <w:rPr>
          <w:rFonts w:ascii="Times New Roman" w:hAnsi="Times New Roman"/>
          <w:sz w:val="28"/>
          <w:szCs w:val="28"/>
          <w:lang w:val="en-US"/>
        </w:rPr>
        <w:t xml:space="preserve">    d) terenurile utilizate pentru furnizarea de servicii sociale de către organizaţii neguvernamentale şi întreprinderi sociale ca furnizori de servicii sociale;</w:t>
      </w:r>
    </w:p>
    <w:p w:rsidR="00492C28" w:rsidRPr="00492C28" w:rsidRDefault="00492C28" w:rsidP="00492C28">
      <w:pPr>
        <w:tabs>
          <w:tab w:val="left" w:pos="3465"/>
          <w:tab w:val="left" w:pos="4020"/>
        </w:tabs>
        <w:rPr>
          <w:rFonts w:ascii="Times New Roman" w:hAnsi="Times New Roman"/>
          <w:sz w:val="28"/>
          <w:szCs w:val="28"/>
          <w:lang w:val="en-US"/>
        </w:rPr>
      </w:pPr>
      <w:r w:rsidRPr="00492C28">
        <w:rPr>
          <w:rFonts w:ascii="Times New Roman" w:hAnsi="Times New Roman"/>
          <w:sz w:val="28"/>
          <w:szCs w:val="28"/>
          <w:lang w:val="en-US"/>
        </w:rPr>
        <w:t xml:space="preserve">    e) terenurile utilizate de organizaţii nonprofit folosite exclusiv pentru activităţile fără scop lucrativ;</w:t>
      </w:r>
    </w:p>
    <w:p w:rsidR="00492C28" w:rsidRPr="00492C28" w:rsidRDefault="00492C28" w:rsidP="00492C28">
      <w:pPr>
        <w:tabs>
          <w:tab w:val="left" w:pos="3465"/>
          <w:tab w:val="left" w:pos="4020"/>
        </w:tabs>
        <w:rPr>
          <w:rFonts w:ascii="Times New Roman" w:hAnsi="Times New Roman"/>
          <w:sz w:val="28"/>
          <w:szCs w:val="28"/>
          <w:lang w:val="en-US"/>
        </w:rPr>
      </w:pPr>
      <w:r w:rsidRPr="00492C28">
        <w:rPr>
          <w:rFonts w:ascii="Times New Roman" w:hAnsi="Times New Roman"/>
          <w:sz w:val="28"/>
          <w:szCs w:val="28"/>
          <w:lang w:val="en-US"/>
        </w:rPr>
        <w:t xml:space="preserve">    f) terenurile aparţinând asociaţiilor şi fundaţiilor folosite exclusiv pentru activităţile fără scop lucrativ;</w:t>
      </w:r>
    </w:p>
    <w:p w:rsidR="00492C28" w:rsidRPr="00492C28" w:rsidRDefault="00492C28" w:rsidP="00492C28">
      <w:pPr>
        <w:tabs>
          <w:tab w:val="left" w:pos="3465"/>
          <w:tab w:val="left" w:pos="4020"/>
        </w:tabs>
        <w:rPr>
          <w:rFonts w:ascii="Times New Roman" w:hAnsi="Times New Roman"/>
          <w:sz w:val="28"/>
          <w:szCs w:val="28"/>
          <w:lang w:val="en-US"/>
        </w:rPr>
      </w:pPr>
      <w:r w:rsidRPr="00492C28">
        <w:rPr>
          <w:rFonts w:ascii="Times New Roman" w:hAnsi="Times New Roman"/>
          <w:sz w:val="28"/>
          <w:szCs w:val="28"/>
          <w:lang w:val="en-US"/>
        </w:rPr>
        <w:t xml:space="preserve">    g) terenurile afectate de calamităţi naturale, pentru o perioadă de până la 5 ani;</w:t>
      </w:r>
    </w:p>
    <w:p w:rsidR="00492C28" w:rsidRPr="00492C28" w:rsidRDefault="00492C28" w:rsidP="00492C28">
      <w:pPr>
        <w:tabs>
          <w:tab w:val="left" w:pos="3465"/>
          <w:tab w:val="left" w:pos="4020"/>
        </w:tabs>
        <w:rPr>
          <w:rFonts w:ascii="Times New Roman" w:hAnsi="Times New Roman"/>
          <w:sz w:val="28"/>
          <w:szCs w:val="28"/>
          <w:lang w:val="en-US"/>
        </w:rPr>
      </w:pPr>
      <w:r w:rsidRPr="00492C28">
        <w:rPr>
          <w:rFonts w:ascii="Times New Roman" w:hAnsi="Times New Roman"/>
          <w:sz w:val="28"/>
          <w:szCs w:val="28"/>
          <w:lang w:val="en-US"/>
        </w:rPr>
        <w:t xml:space="preserve">    h) terenurile aferente clădirii de domiciliu şi/sau alte terenuri aflate în proprietatea sau coproprietatea persoanelor prevăzute la art. 3 alin. (1) lit. b) şi art. 4 alin. (1) din Legea nr. 341/2004, cu modificările şi completările ulterioare;</w:t>
      </w:r>
    </w:p>
    <w:p w:rsidR="00492C28" w:rsidRPr="00492C28" w:rsidRDefault="00492C28" w:rsidP="00492C28">
      <w:pPr>
        <w:tabs>
          <w:tab w:val="left" w:pos="3465"/>
          <w:tab w:val="left" w:pos="4020"/>
        </w:tabs>
        <w:rPr>
          <w:rFonts w:ascii="Times New Roman" w:hAnsi="Times New Roman"/>
          <w:sz w:val="28"/>
          <w:szCs w:val="28"/>
          <w:lang w:val="en-US"/>
        </w:rPr>
      </w:pPr>
      <w:r w:rsidRPr="00492C28">
        <w:rPr>
          <w:rFonts w:ascii="Times New Roman" w:hAnsi="Times New Roman"/>
          <w:sz w:val="28"/>
          <w:szCs w:val="28"/>
          <w:lang w:val="en-US"/>
        </w:rPr>
        <w:t xml:space="preserve">    i) suprafeţele neconstruite ale terenurilor cu regim de monument istoric;</w:t>
      </w:r>
    </w:p>
    <w:p w:rsidR="00492C28" w:rsidRPr="00492C28" w:rsidRDefault="00492C28" w:rsidP="00492C28">
      <w:pPr>
        <w:tabs>
          <w:tab w:val="left" w:pos="3465"/>
          <w:tab w:val="left" w:pos="4020"/>
        </w:tabs>
        <w:rPr>
          <w:rFonts w:ascii="Times New Roman" w:hAnsi="Times New Roman"/>
          <w:sz w:val="28"/>
          <w:szCs w:val="28"/>
          <w:lang w:val="en-US"/>
        </w:rPr>
      </w:pPr>
      <w:r w:rsidRPr="00492C28">
        <w:rPr>
          <w:rFonts w:ascii="Times New Roman" w:hAnsi="Times New Roman"/>
          <w:sz w:val="28"/>
          <w:szCs w:val="28"/>
          <w:lang w:val="en-US"/>
        </w:rPr>
        <w:t xml:space="preserve">    j) terenurile aflate în proprietatea persoanelor ale căror venituri lunare constau în exclusivitate din ajutor social;</w:t>
      </w:r>
    </w:p>
    <w:p w:rsidR="00492C28" w:rsidRDefault="00492C28" w:rsidP="00492C28">
      <w:pPr>
        <w:tabs>
          <w:tab w:val="left" w:pos="3465"/>
          <w:tab w:val="left" w:pos="4020"/>
        </w:tabs>
        <w:rPr>
          <w:rFonts w:ascii="Times New Roman" w:hAnsi="Times New Roman"/>
          <w:sz w:val="28"/>
          <w:szCs w:val="28"/>
          <w:lang w:val="en-US"/>
        </w:rPr>
      </w:pPr>
      <w:r w:rsidRPr="00492C28">
        <w:rPr>
          <w:rFonts w:ascii="Times New Roman" w:hAnsi="Times New Roman"/>
          <w:sz w:val="28"/>
          <w:szCs w:val="28"/>
          <w:lang w:val="en-US"/>
        </w:rPr>
        <w:t xml:space="preserve">    k) terenurile aflate în proprietatea operatorilor economici, în condiţiile elaborării unor scheme de ajutor de stat/de minimis având un obiectiv prevăzut de legislaţia în domeniul ajutorului de stat</w:t>
      </w:r>
      <w:r w:rsidR="00C75B75">
        <w:rPr>
          <w:rFonts w:ascii="Times New Roman" w:hAnsi="Times New Roman"/>
          <w:sz w:val="28"/>
          <w:szCs w:val="28"/>
          <w:lang w:val="en-US"/>
        </w:rPr>
        <w:t>.</w:t>
      </w:r>
    </w:p>
    <w:p w:rsidR="00C75B75" w:rsidRDefault="00C75B75" w:rsidP="00492C28">
      <w:pPr>
        <w:tabs>
          <w:tab w:val="left" w:pos="3465"/>
          <w:tab w:val="left" w:pos="4020"/>
        </w:tabs>
        <w:rPr>
          <w:rFonts w:ascii="Times New Roman" w:hAnsi="Times New Roman"/>
          <w:sz w:val="28"/>
          <w:szCs w:val="28"/>
          <w:lang w:val="en-US"/>
        </w:rPr>
      </w:pPr>
    </w:p>
    <w:p w:rsidR="005812CC" w:rsidRDefault="00C63CB8" w:rsidP="005812CC">
      <w:pPr>
        <w:tabs>
          <w:tab w:val="left" w:pos="3465"/>
          <w:tab w:val="left" w:pos="4020"/>
        </w:tabs>
        <w:rPr>
          <w:rFonts w:ascii="Times New Roman" w:hAnsi="Times New Roman"/>
          <w:sz w:val="28"/>
          <w:szCs w:val="28"/>
          <w:lang w:val="en-US"/>
        </w:rPr>
      </w:pPr>
      <w:r>
        <w:rPr>
          <w:rFonts w:ascii="Times New Roman" w:hAnsi="Times New Roman"/>
          <w:sz w:val="28"/>
          <w:szCs w:val="28"/>
          <w:lang w:val="en-US"/>
        </w:rPr>
        <w:t xml:space="preserve">   Facilit</w:t>
      </w:r>
      <w:r>
        <w:rPr>
          <w:rFonts w:ascii="Times New Roman" w:hAnsi="Times New Roman"/>
          <w:sz w:val="28"/>
          <w:szCs w:val="28"/>
        </w:rPr>
        <w:t>ățile enumerate conform prezentei anexe, se acordă pe baza cererii persoanelor fizice sau juridice, însoțită de actul de proprietate și la care se anexează copii ale documentelor justificative care atestă situația respectivă (certificare de conformitate cu originalul potrivit prevederilor art. 64 alin 5 din Legea 207/2015)</w:t>
      </w:r>
      <w:r w:rsidR="00022547">
        <w:rPr>
          <w:rFonts w:ascii="Times New Roman" w:hAnsi="Times New Roman"/>
          <w:sz w:val="28"/>
          <w:szCs w:val="28"/>
        </w:rPr>
        <w:t xml:space="preserve"> </w:t>
      </w:r>
      <w:r w:rsidR="005812CC">
        <w:rPr>
          <w:rFonts w:ascii="Times New Roman" w:hAnsi="Times New Roman"/>
          <w:sz w:val="28"/>
          <w:szCs w:val="28"/>
        </w:rPr>
        <w:t>cum ar fi</w:t>
      </w:r>
      <w:r>
        <w:rPr>
          <w:rFonts w:ascii="Times New Roman" w:hAnsi="Times New Roman"/>
          <w:sz w:val="28"/>
          <w:szCs w:val="28"/>
        </w:rPr>
        <w:t xml:space="preserve"> </w:t>
      </w:r>
      <w:r>
        <w:rPr>
          <w:rFonts w:ascii="Times New Roman" w:hAnsi="Times New Roman"/>
          <w:sz w:val="28"/>
          <w:szCs w:val="28"/>
          <w:lang w:val="en-US"/>
        </w:rPr>
        <w:t>:</w:t>
      </w:r>
      <w:r w:rsidR="005812CC">
        <w:rPr>
          <w:rFonts w:ascii="Times New Roman" w:hAnsi="Times New Roman"/>
          <w:sz w:val="28"/>
          <w:szCs w:val="28"/>
          <w:lang w:val="en-US"/>
        </w:rPr>
        <w:t xml:space="preserve"> copie aviz conform al Ministerului Culturii sau Direcții județene de cultură , actul de menținere al efectațiunii de interes public , polița de asigurare obligatorie insoțită  actul de constatare al daunei întocmită de societatea de asigurare pentru calamitățile natural</w:t>
      </w:r>
      <w:r w:rsidR="007B77D3">
        <w:rPr>
          <w:rFonts w:ascii="Times New Roman" w:hAnsi="Times New Roman"/>
          <w:sz w:val="28"/>
          <w:szCs w:val="28"/>
          <w:lang w:val="en-US"/>
        </w:rPr>
        <w:t>e</w:t>
      </w:r>
      <w:r w:rsidR="005812CC">
        <w:rPr>
          <w:rFonts w:ascii="Times New Roman" w:hAnsi="Times New Roman"/>
          <w:sz w:val="28"/>
          <w:szCs w:val="28"/>
          <w:lang w:val="en-US"/>
        </w:rPr>
        <w:t>,</w:t>
      </w:r>
      <w:r w:rsidR="006B7C1C">
        <w:rPr>
          <w:rFonts w:ascii="Times New Roman" w:hAnsi="Times New Roman"/>
          <w:sz w:val="28"/>
          <w:szCs w:val="28"/>
          <w:lang w:val="en-US"/>
        </w:rPr>
        <w:t>act constatare al Comisiei pentru situații de urgentă,</w:t>
      </w:r>
      <w:r w:rsidR="00665D27">
        <w:rPr>
          <w:rFonts w:ascii="Times New Roman" w:hAnsi="Times New Roman"/>
          <w:sz w:val="28"/>
          <w:szCs w:val="28"/>
          <w:lang w:val="en-US"/>
        </w:rPr>
        <w:t xml:space="preserve"> adeverință beneficiar al legii 416/2001(ajutor social)</w:t>
      </w:r>
      <w:r w:rsidR="00022547">
        <w:rPr>
          <w:rFonts w:ascii="Times New Roman" w:hAnsi="Times New Roman"/>
          <w:sz w:val="28"/>
          <w:szCs w:val="28"/>
          <w:lang w:val="en-US"/>
        </w:rPr>
        <w:t>.</w:t>
      </w:r>
      <w:r w:rsidR="005812CC">
        <w:rPr>
          <w:rFonts w:ascii="Times New Roman" w:hAnsi="Times New Roman"/>
          <w:sz w:val="28"/>
          <w:szCs w:val="28"/>
          <w:lang w:val="en-US"/>
        </w:rPr>
        <w:t xml:space="preserve"> </w:t>
      </w:r>
    </w:p>
    <w:p w:rsidR="007B77D3" w:rsidRDefault="007B77D3" w:rsidP="005812CC">
      <w:pPr>
        <w:tabs>
          <w:tab w:val="left" w:pos="3465"/>
          <w:tab w:val="left" w:pos="4020"/>
        </w:tabs>
        <w:rPr>
          <w:rFonts w:ascii="Times New Roman" w:hAnsi="Times New Roman"/>
          <w:sz w:val="28"/>
          <w:szCs w:val="28"/>
          <w:lang w:val="en-US"/>
        </w:rPr>
      </w:pPr>
    </w:p>
    <w:p w:rsidR="00FE61ED" w:rsidRDefault="007B77D3" w:rsidP="005812CC">
      <w:pPr>
        <w:tabs>
          <w:tab w:val="left" w:pos="3465"/>
          <w:tab w:val="left" w:pos="4020"/>
        </w:tabs>
        <w:rPr>
          <w:rFonts w:ascii="Times New Roman" w:hAnsi="Times New Roman"/>
          <w:sz w:val="28"/>
          <w:szCs w:val="28"/>
          <w:lang w:val="en-US"/>
        </w:rPr>
      </w:pPr>
      <w:r>
        <w:rPr>
          <w:rFonts w:ascii="Times New Roman" w:hAnsi="Times New Roman"/>
          <w:sz w:val="28"/>
          <w:szCs w:val="28"/>
          <w:lang w:val="en-US"/>
        </w:rPr>
        <w:t xml:space="preserve">Pentru cazurile care se încadrează la art. 456 </w:t>
      </w:r>
      <w:r w:rsidR="006B7C1C">
        <w:rPr>
          <w:rFonts w:ascii="Times New Roman" w:hAnsi="Times New Roman"/>
          <w:sz w:val="28"/>
          <w:szCs w:val="28"/>
          <w:lang w:val="en-US"/>
        </w:rPr>
        <w:t xml:space="preserve">alin. 2 </w:t>
      </w:r>
      <w:r>
        <w:rPr>
          <w:rFonts w:ascii="Times New Roman" w:hAnsi="Times New Roman"/>
          <w:sz w:val="28"/>
          <w:szCs w:val="28"/>
          <w:lang w:val="en-US"/>
        </w:rPr>
        <w:t xml:space="preserve">lit. a, b, </w:t>
      </w:r>
      <w:r w:rsidR="006C08DE">
        <w:rPr>
          <w:rFonts w:ascii="Times New Roman" w:hAnsi="Times New Roman"/>
          <w:sz w:val="28"/>
          <w:szCs w:val="28"/>
          <w:lang w:val="en-US"/>
        </w:rPr>
        <w:t xml:space="preserve">c, d ,g ,  </w:t>
      </w:r>
      <w:r>
        <w:rPr>
          <w:rFonts w:ascii="Times New Roman" w:hAnsi="Times New Roman"/>
          <w:sz w:val="28"/>
          <w:szCs w:val="28"/>
          <w:lang w:val="en-US"/>
        </w:rPr>
        <w:t>i , l</w:t>
      </w:r>
      <w:r w:rsidR="006C08DE">
        <w:rPr>
          <w:rFonts w:ascii="Times New Roman" w:hAnsi="Times New Roman"/>
          <w:sz w:val="28"/>
          <w:szCs w:val="28"/>
          <w:lang w:val="en-US"/>
        </w:rPr>
        <w:t xml:space="preserve"> ;</w:t>
      </w:r>
      <w:r>
        <w:rPr>
          <w:rFonts w:ascii="Times New Roman" w:hAnsi="Times New Roman"/>
          <w:sz w:val="28"/>
          <w:szCs w:val="28"/>
          <w:lang w:val="en-US"/>
        </w:rPr>
        <w:t xml:space="preserve"> art. 464</w:t>
      </w:r>
      <w:r w:rsidR="006B7C1C">
        <w:rPr>
          <w:rFonts w:ascii="Times New Roman" w:hAnsi="Times New Roman"/>
          <w:sz w:val="28"/>
          <w:szCs w:val="28"/>
          <w:lang w:val="en-US"/>
        </w:rPr>
        <w:t xml:space="preserve"> alin. 2  </w:t>
      </w:r>
      <w:r>
        <w:rPr>
          <w:rFonts w:ascii="Times New Roman" w:hAnsi="Times New Roman"/>
          <w:sz w:val="28"/>
          <w:szCs w:val="28"/>
          <w:lang w:val="en-US"/>
        </w:rPr>
        <w:t xml:space="preserve"> lit.</w:t>
      </w:r>
      <w:r w:rsidR="006C08DE">
        <w:rPr>
          <w:rFonts w:ascii="Times New Roman" w:hAnsi="Times New Roman"/>
          <w:sz w:val="28"/>
          <w:szCs w:val="28"/>
          <w:lang w:val="en-US"/>
        </w:rPr>
        <w:t xml:space="preserve"> d, e , f, </w:t>
      </w:r>
    </w:p>
    <w:p w:rsidR="006B7C1C" w:rsidRDefault="007B77D3" w:rsidP="005812CC">
      <w:pPr>
        <w:tabs>
          <w:tab w:val="left" w:pos="3465"/>
          <w:tab w:val="left" w:pos="4020"/>
        </w:tabs>
        <w:rPr>
          <w:rFonts w:ascii="Times New Roman" w:hAnsi="Times New Roman"/>
          <w:sz w:val="28"/>
          <w:szCs w:val="28"/>
          <w:lang w:val="en-US"/>
        </w:rPr>
      </w:pPr>
      <w:r>
        <w:rPr>
          <w:rFonts w:ascii="Times New Roman" w:hAnsi="Times New Roman"/>
          <w:sz w:val="28"/>
          <w:szCs w:val="28"/>
          <w:lang w:val="en-US"/>
        </w:rPr>
        <w:t>g  i</w:t>
      </w:r>
      <w:r w:rsidR="006B7C1C">
        <w:rPr>
          <w:rFonts w:ascii="Times New Roman" w:hAnsi="Times New Roman"/>
          <w:sz w:val="28"/>
          <w:szCs w:val="28"/>
          <w:lang w:val="en-US"/>
        </w:rPr>
        <w:t xml:space="preserve"> și k</w:t>
      </w:r>
      <w:r>
        <w:rPr>
          <w:rFonts w:ascii="Times New Roman" w:hAnsi="Times New Roman"/>
          <w:sz w:val="28"/>
          <w:szCs w:val="28"/>
          <w:lang w:val="en-US"/>
        </w:rPr>
        <w:t xml:space="preserve"> ,   va fi emisă o Hotărâre nominală disti</w:t>
      </w:r>
      <w:r w:rsidR="006B7C1C">
        <w:rPr>
          <w:rFonts w:ascii="Times New Roman" w:hAnsi="Times New Roman"/>
          <w:sz w:val="28"/>
          <w:szCs w:val="28"/>
          <w:lang w:val="en-US"/>
        </w:rPr>
        <w:t>nc</w:t>
      </w:r>
      <w:r>
        <w:rPr>
          <w:rFonts w:ascii="Times New Roman" w:hAnsi="Times New Roman"/>
          <w:sz w:val="28"/>
          <w:szCs w:val="28"/>
          <w:lang w:val="en-US"/>
        </w:rPr>
        <w:t>tă de</w:t>
      </w:r>
      <w:r w:rsidR="006B7C1C">
        <w:rPr>
          <w:rFonts w:ascii="Times New Roman" w:hAnsi="Times New Roman"/>
          <w:sz w:val="28"/>
          <w:szCs w:val="28"/>
          <w:lang w:val="en-US"/>
        </w:rPr>
        <w:t xml:space="preserve"> către</w:t>
      </w:r>
      <w:r>
        <w:rPr>
          <w:rFonts w:ascii="Times New Roman" w:hAnsi="Times New Roman"/>
          <w:sz w:val="28"/>
          <w:szCs w:val="28"/>
          <w:lang w:val="en-US"/>
        </w:rPr>
        <w:t xml:space="preserve"> Consiliul Local</w:t>
      </w:r>
      <w:r w:rsidR="006B7C1C">
        <w:rPr>
          <w:rFonts w:ascii="Times New Roman" w:hAnsi="Times New Roman"/>
          <w:sz w:val="28"/>
          <w:szCs w:val="28"/>
          <w:lang w:val="en-US"/>
        </w:rPr>
        <w:t xml:space="preserve">. </w:t>
      </w:r>
    </w:p>
    <w:p w:rsidR="00C63CB8" w:rsidRPr="00C63CB8" w:rsidRDefault="00C63CB8" w:rsidP="005812CC">
      <w:pPr>
        <w:tabs>
          <w:tab w:val="left" w:pos="3465"/>
          <w:tab w:val="left" w:pos="4020"/>
        </w:tabs>
        <w:rPr>
          <w:rFonts w:ascii="Times New Roman" w:hAnsi="Times New Roman"/>
          <w:sz w:val="28"/>
          <w:szCs w:val="28"/>
          <w:lang w:val="en-US"/>
        </w:rPr>
      </w:pPr>
      <w:r w:rsidRPr="00C63CB8">
        <w:rPr>
          <w:rFonts w:ascii="Times New Roman" w:hAnsi="Times New Roman"/>
          <w:sz w:val="28"/>
          <w:szCs w:val="28"/>
          <w:lang w:val="en-US"/>
        </w:rPr>
        <w:tab/>
      </w:r>
    </w:p>
    <w:p w:rsidR="00C75B75" w:rsidRPr="00492C28" w:rsidRDefault="00C75B75" w:rsidP="00492C28">
      <w:pPr>
        <w:tabs>
          <w:tab w:val="left" w:pos="3465"/>
          <w:tab w:val="left" w:pos="4020"/>
        </w:tabs>
        <w:rPr>
          <w:rFonts w:ascii="Times New Roman" w:hAnsi="Times New Roman"/>
          <w:sz w:val="28"/>
          <w:szCs w:val="28"/>
          <w:lang w:val="en-US"/>
        </w:rPr>
      </w:pPr>
    </w:p>
    <w:p w:rsidR="003048B5" w:rsidRPr="00536EF7" w:rsidRDefault="003B47C0" w:rsidP="004B7B45">
      <w:pPr>
        <w:ind w:left="1416"/>
        <w:rPr>
          <w:rFonts w:ascii="Times New Roman" w:hAnsi="Times New Roman"/>
          <w:b/>
          <w:sz w:val="28"/>
          <w:szCs w:val="28"/>
        </w:rPr>
      </w:pPr>
      <w:r w:rsidRPr="00536EF7">
        <w:rPr>
          <w:rFonts w:ascii="Times New Roman" w:hAnsi="Times New Roman"/>
          <w:b/>
          <w:sz w:val="28"/>
          <w:szCs w:val="28"/>
        </w:rPr>
        <w:t>Ş</w:t>
      </w:r>
      <w:r w:rsidR="00DE59D6" w:rsidRPr="00536EF7">
        <w:rPr>
          <w:rFonts w:ascii="Times New Roman" w:hAnsi="Times New Roman"/>
          <w:b/>
          <w:sz w:val="28"/>
          <w:szCs w:val="28"/>
        </w:rPr>
        <w:t xml:space="preserve">ef </w:t>
      </w:r>
      <w:r w:rsidR="0051311E">
        <w:rPr>
          <w:rFonts w:ascii="Times New Roman" w:hAnsi="Times New Roman"/>
          <w:b/>
          <w:sz w:val="28"/>
          <w:szCs w:val="28"/>
        </w:rPr>
        <w:t>birou</w:t>
      </w:r>
      <w:r w:rsidR="00D63709" w:rsidRPr="00536EF7">
        <w:rPr>
          <w:rFonts w:ascii="Times New Roman" w:hAnsi="Times New Roman"/>
          <w:b/>
          <w:sz w:val="28"/>
          <w:szCs w:val="28"/>
        </w:rPr>
        <w:t xml:space="preserve">    </w:t>
      </w:r>
      <w:r w:rsidR="002965E8" w:rsidRPr="00536EF7">
        <w:rPr>
          <w:rFonts w:ascii="Times New Roman" w:hAnsi="Times New Roman"/>
          <w:b/>
          <w:sz w:val="28"/>
          <w:szCs w:val="28"/>
        </w:rPr>
        <w:t xml:space="preserve">            </w:t>
      </w:r>
      <w:r w:rsidR="00DE59D6" w:rsidRPr="00536EF7">
        <w:rPr>
          <w:rFonts w:ascii="Times New Roman" w:hAnsi="Times New Roman"/>
          <w:b/>
          <w:sz w:val="28"/>
          <w:szCs w:val="28"/>
        </w:rPr>
        <w:t xml:space="preserve">       </w:t>
      </w:r>
      <w:r w:rsidR="002965E8" w:rsidRPr="00536EF7">
        <w:rPr>
          <w:rFonts w:ascii="Times New Roman" w:hAnsi="Times New Roman"/>
          <w:b/>
          <w:sz w:val="28"/>
          <w:szCs w:val="28"/>
        </w:rPr>
        <w:t xml:space="preserve">    </w:t>
      </w:r>
      <w:r w:rsidR="00E42367" w:rsidRPr="00536EF7">
        <w:rPr>
          <w:rFonts w:ascii="Times New Roman" w:hAnsi="Times New Roman"/>
          <w:b/>
          <w:sz w:val="28"/>
          <w:szCs w:val="28"/>
        </w:rPr>
        <w:t xml:space="preserve">                 </w:t>
      </w:r>
      <w:r w:rsidR="00ED45C4">
        <w:rPr>
          <w:rFonts w:ascii="Times New Roman" w:hAnsi="Times New Roman"/>
          <w:b/>
          <w:sz w:val="28"/>
          <w:szCs w:val="28"/>
        </w:rPr>
        <w:t xml:space="preserve">                    Șef serviciu</w:t>
      </w:r>
      <w:r w:rsidR="00E42367" w:rsidRPr="00536EF7">
        <w:rPr>
          <w:rFonts w:ascii="Times New Roman" w:hAnsi="Times New Roman"/>
          <w:b/>
          <w:sz w:val="28"/>
          <w:szCs w:val="28"/>
        </w:rPr>
        <w:t xml:space="preserve">       </w:t>
      </w:r>
      <w:r w:rsidR="002965E8" w:rsidRPr="00536EF7">
        <w:rPr>
          <w:rFonts w:ascii="Times New Roman" w:hAnsi="Times New Roman"/>
          <w:b/>
          <w:sz w:val="28"/>
          <w:szCs w:val="28"/>
        </w:rPr>
        <w:t xml:space="preserve">  </w:t>
      </w:r>
      <w:r w:rsidR="004B7B45" w:rsidRPr="00536EF7">
        <w:rPr>
          <w:rFonts w:ascii="Times New Roman" w:hAnsi="Times New Roman"/>
          <w:b/>
          <w:sz w:val="28"/>
          <w:szCs w:val="28"/>
        </w:rPr>
        <w:t xml:space="preserve">  </w:t>
      </w:r>
    </w:p>
    <w:p w:rsidR="006B7C1C" w:rsidRDefault="00DE59D6" w:rsidP="003048B5">
      <w:pPr>
        <w:ind w:firstLine="708"/>
        <w:rPr>
          <w:rFonts w:ascii="Times New Roman" w:hAnsi="Times New Roman"/>
          <w:b/>
          <w:sz w:val="28"/>
          <w:szCs w:val="28"/>
        </w:rPr>
      </w:pPr>
      <w:r w:rsidRPr="00536EF7">
        <w:rPr>
          <w:rFonts w:ascii="Times New Roman" w:hAnsi="Times New Roman"/>
          <w:b/>
          <w:sz w:val="28"/>
          <w:szCs w:val="28"/>
        </w:rPr>
        <w:lastRenderedPageBreak/>
        <w:t xml:space="preserve"> </w:t>
      </w:r>
      <w:r w:rsidR="00E42367" w:rsidRPr="00536EF7">
        <w:rPr>
          <w:rFonts w:ascii="Times New Roman" w:hAnsi="Times New Roman"/>
          <w:b/>
          <w:sz w:val="28"/>
          <w:szCs w:val="28"/>
        </w:rPr>
        <w:t xml:space="preserve"> </w:t>
      </w:r>
      <w:r w:rsidR="003B47C0" w:rsidRPr="00536EF7">
        <w:rPr>
          <w:rFonts w:ascii="Times New Roman" w:hAnsi="Times New Roman"/>
          <w:b/>
          <w:sz w:val="28"/>
          <w:szCs w:val="28"/>
        </w:rPr>
        <w:t xml:space="preserve">  </w:t>
      </w:r>
      <w:r w:rsidR="00C553F0" w:rsidRPr="00536EF7">
        <w:rPr>
          <w:rFonts w:ascii="Times New Roman" w:hAnsi="Times New Roman"/>
          <w:b/>
          <w:sz w:val="28"/>
          <w:szCs w:val="28"/>
        </w:rPr>
        <w:t xml:space="preserve">ec. </w:t>
      </w:r>
      <w:r w:rsidR="00ED45C4">
        <w:rPr>
          <w:rFonts w:ascii="Times New Roman" w:hAnsi="Times New Roman"/>
          <w:b/>
          <w:sz w:val="28"/>
          <w:szCs w:val="28"/>
        </w:rPr>
        <w:t>Al</w:t>
      </w:r>
      <w:r w:rsidR="00F43A9F" w:rsidRPr="00536EF7">
        <w:rPr>
          <w:rFonts w:ascii="Times New Roman" w:hAnsi="Times New Roman"/>
          <w:b/>
          <w:sz w:val="28"/>
          <w:szCs w:val="28"/>
        </w:rPr>
        <w:t>exandru</w:t>
      </w:r>
      <w:r w:rsidR="00D63709" w:rsidRPr="00536EF7">
        <w:rPr>
          <w:rFonts w:ascii="Times New Roman" w:hAnsi="Times New Roman"/>
          <w:b/>
          <w:sz w:val="28"/>
          <w:szCs w:val="28"/>
        </w:rPr>
        <w:t xml:space="preserve"> Pop</w:t>
      </w:r>
      <w:r w:rsidR="002965E8" w:rsidRPr="00536EF7">
        <w:rPr>
          <w:rFonts w:ascii="Times New Roman" w:hAnsi="Times New Roman"/>
          <w:b/>
          <w:sz w:val="28"/>
          <w:szCs w:val="28"/>
        </w:rPr>
        <w:t xml:space="preserve">      </w:t>
      </w:r>
      <w:r w:rsidR="00ED45C4">
        <w:rPr>
          <w:rFonts w:ascii="Times New Roman" w:hAnsi="Times New Roman"/>
          <w:b/>
          <w:sz w:val="28"/>
          <w:szCs w:val="28"/>
        </w:rPr>
        <w:t xml:space="preserve">                                         ec. Marius Bogdan</w:t>
      </w:r>
    </w:p>
    <w:sectPr w:rsidR="006B7C1C" w:rsidSect="00FC6796">
      <w:footerReference w:type="default" r:id="rId7"/>
      <w:headerReference w:type="first" r:id="rId8"/>
      <w:footerReference w:type="first" r:id="rId9"/>
      <w:pgSz w:w="11906" w:h="16838" w:code="9"/>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19A" w:rsidRDefault="004F419A">
      <w:r>
        <w:separator/>
      </w:r>
    </w:p>
  </w:endnote>
  <w:endnote w:type="continuationSeparator" w:id="0">
    <w:p w:rsidR="004F419A" w:rsidRDefault="004F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F4" w:rsidRPr="00272CD7" w:rsidRDefault="004F419A">
    <w:pPr>
      <w:pStyle w:val="Subsol"/>
      <w:rPr>
        <w:rFonts w:ascii="Verdana" w:hAnsi="Verdana"/>
        <w:sz w:val="20"/>
      </w:rPr>
    </w:pPr>
    <w:r>
      <w:rPr>
        <w:rFonts w:ascii="Verdana" w:hAnsi="Verdana"/>
        <w:noProof/>
        <w:sz w:val="20"/>
      </w:rPr>
      <w:fldChar w:fldCharType="begin"/>
    </w:r>
    <w:r>
      <w:rPr>
        <w:rFonts w:ascii="Verdana" w:hAnsi="Verdana"/>
        <w:noProof/>
        <w:sz w:val="20"/>
      </w:rPr>
      <w:instrText xml:space="preserve"> USERINITIALS   \* MERGEFORMAT </w:instrText>
    </w:r>
    <w:r>
      <w:rPr>
        <w:rFonts w:ascii="Verdana" w:hAnsi="Verdana"/>
        <w:noProof/>
        <w:sz w:val="20"/>
      </w:rPr>
      <w:fldChar w:fldCharType="separate"/>
    </w:r>
    <w:r w:rsidR="004A3E28" w:rsidRPr="004A3E28">
      <w:rPr>
        <w:rFonts w:ascii="Verdana" w:hAnsi="Verdana"/>
        <w:noProof/>
        <w:sz w:val="20"/>
      </w:rPr>
      <w:t>A</w:t>
    </w:r>
    <w:r>
      <w:rPr>
        <w:rFonts w:ascii="Verdana" w:hAnsi="Verdana"/>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F4" w:rsidRPr="001813AD" w:rsidRDefault="004F419A" w:rsidP="001B4DA2">
    <w:pPr>
      <w:pStyle w:val="Subsol"/>
      <w:tabs>
        <w:tab w:val="center" w:pos="4819"/>
      </w:tabs>
      <w:jc w:val="center"/>
      <w:rPr>
        <w:rFonts w:ascii="Verdana" w:hAnsi="Verdana"/>
        <w:color w:val="808080"/>
        <w:sz w:val="20"/>
        <w:lang w:val="en-US"/>
      </w:rPr>
    </w:pPr>
    <w:r>
      <w:rPr>
        <w:rFonts w:ascii="Verdana" w:hAnsi="Verdana"/>
        <w:noProof/>
        <w:color w:val="808080"/>
        <w:sz w:val="20"/>
        <w:lang w:val="en-US"/>
      </w:rPr>
      <w:fldChar w:fldCharType="begin"/>
    </w:r>
    <w:r>
      <w:rPr>
        <w:rFonts w:ascii="Verdana" w:hAnsi="Verdana"/>
        <w:noProof/>
        <w:color w:val="808080"/>
        <w:sz w:val="20"/>
        <w:lang w:val="en-US"/>
      </w:rPr>
      <w:instrText xml:space="preserve"> USERINITIALS  \* Upper  \* MERGEFORMAT </w:instrText>
    </w:r>
    <w:r>
      <w:rPr>
        <w:rFonts w:ascii="Verdana" w:hAnsi="Verdana"/>
        <w:noProof/>
        <w:color w:val="808080"/>
        <w:sz w:val="20"/>
        <w:lang w:val="en-US"/>
      </w:rPr>
      <w:fldChar w:fldCharType="separate"/>
    </w:r>
    <w:r w:rsidR="004A3E28" w:rsidRPr="004A3E28">
      <w:rPr>
        <w:rFonts w:ascii="Verdana" w:hAnsi="Verdana"/>
        <w:noProof/>
        <w:color w:val="808080"/>
        <w:sz w:val="20"/>
        <w:lang w:val="en-US"/>
      </w:rPr>
      <w:t>A</w:t>
    </w:r>
    <w:r>
      <w:rPr>
        <w:rFonts w:ascii="Verdana" w:hAnsi="Verdana"/>
        <w:noProof/>
        <w:color w:val="808080"/>
        <w:sz w:val="20"/>
        <w:lang w:val="en-US"/>
      </w:rPr>
      <w:fldChar w:fldCharType="end"/>
    </w:r>
    <w:r w:rsidR="00722EF4">
      <w:rPr>
        <w:rFonts w:ascii="Verdana" w:hAnsi="Verdana"/>
        <w:color w:val="808080"/>
        <w:sz w:val="20"/>
        <w:lang w:val="en-US"/>
      </w:rPr>
      <w:t>/2ex</w:t>
    </w:r>
    <w:r w:rsidR="00722EF4" w:rsidRPr="001813AD">
      <w:rPr>
        <w:rFonts w:ascii="Verdana" w:hAnsi="Verdana"/>
        <w:color w:val="808080"/>
        <w:sz w:val="20"/>
        <w:lang w:val="en-US"/>
      </w:rPr>
      <w:tab/>
    </w:r>
    <w:r w:rsidR="00722EF4">
      <w:rPr>
        <w:rFonts w:ascii="Verdana" w:hAnsi="Verdana"/>
        <w:color w:val="808080"/>
        <w:sz w:val="20"/>
        <w:lang w:val="en-US"/>
      </w:rPr>
      <w:tab/>
    </w:r>
    <w:r w:rsidR="00722EF4">
      <w:rPr>
        <w:rFonts w:ascii="Verdana" w:hAnsi="Verdana"/>
        <w:color w:val="808080"/>
        <w:sz w:val="20"/>
        <w:lang w:val="en-US"/>
      </w:rPr>
      <w:tab/>
    </w:r>
    <w:r w:rsidR="00722EF4" w:rsidRPr="001813AD">
      <w:rPr>
        <w:rFonts w:ascii="Verdana" w:hAnsi="Verdana"/>
        <w:color w:val="808080"/>
        <w:sz w:val="20"/>
        <w:lang w:val="en-US"/>
      </w:rPr>
      <w:t>www.primaria.dej.ro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19A" w:rsidRDefault="004F419A">
      <w:r>
        <w:separator/>
      </w:r>
    </w:p>
  </w:footnote>
  <w:footnote w:type="continuationSeparator" w:id="0">
    <w:p w:rsidR="004F419A" w:rsidRDefault="004F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8365"/>
    </w:tblGrid>
    <w:tr w:rsidR="00722EF4" w:rsidTr="00762A99">
      <w:tc>
        <w:tcPr>
          <w:tcW w:w="1277" w:type="dxa"/>
          <w:tcBorders>
            <w:top w:val="nil"/>
            <w:left w:val="nil"/>
            <w:bottom w:val="nil"/>
            <w:right w:val="nil"/>
          </w:tcBorders>
        </w:tcPr>
        <w:p w:rsidR="00722EF4" w:rsidRDefault="00890093" w:rsidP="00762A99">
          <w:pPr>
            <w:pStyle w:val="Antet"/>
            <w:jc w:val="center"/>
          </w:pPr>
          <w:r>
            <w:rPr>
              <w:noProof/>
              <w:lang w:val="en-GB" w:eastAsia="en-GB"/>
            </w:rPr>
            <w:drawing>
              <wp:inline distT="0" distB="0" distL="0" distR="0">
                <wp:extent cx="476250" cy="733425"/>
                <wp:effectExtent l="1905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tema noua - mica"/>
                        <pic:cNvPicPr>
                          <a:picLocks noChangeAspect="1" noChangeArrowheads="1"/>
                        </pic:cNvPicPr>
                      </pic:nvPicPr>
                      <pic:blipFill>
                        <a:blip r:embed="rId1"/>
                        <a:srcRect/>
                        <a:stretch>
                          <a:fillRect/>
                        </a:stretch>
                      </pic:blipFill>
                      <pic:spPr bwMode="auto">
                        <a:xfrm>
                          <a:off x="0" y="0"/>
                          <a:ext cx="476250" cy="733425"/>
                        </a:xfrm>
                        <a:prstGeom prst="rect">
                          <a:avLst/>
                        </a:prstGeom>
                        <a:noFill/>
                        <a:ln w="9525">
                          <a:noFill/>
                          <a:miter lim="800000"/>
                          <a:headEnd/>
                          <a:tailEnd/>
                        </a:ln>
                      </pic:spPr>
                    </pic:pic>
                  </a:graphicData>
                </a:graphic>
              </wp:inline>
            </w:drawing>
          </w:r>
        </w:p>
      </w:tc>
      <w:tc>
        <w:tcPr>
          <w:tcW w:w="8464" w:type="dxa"/>
          <w:tcBorders>
            <w:top w:val="nil"/>
            <w:left w:val="nil"/>
            <w:bottom w:val="nil"/>
            <w:right w:val="nil"/>
          </w:tcBorders>
        </w:tcPr>
        <w:p w:rsidR="00722EF4" w:rsidRPr="00762A99" w:rsidRDefault="00722EF4" w:rsidP="00EC313F">
          <w:pPr>
            <w:rPr>
              <w:rFonts w:ascii="Verdana" w:hAnsi="Verdana"/>
              <w:b/>
            </w:rPr>
          </w:pPr>
          <w:r w:rsidRPr="00762A99">
            <w:rPr>
              <w:rFonts w:ascii="Verdana" w:hAnsi="Verdana"/>
              <w:b/>
            </w:rPr>
            <w:t>ROMÂNIA</w:t>
          </w:r>
        </w:p>
        <w:p w:rsidR="00722EF4" w:rsidRPr="00762A99" w:rsidRDefault="00722EF4" w:rsidP="00EC313F">
          <w:pPr>
            <w:rPr>
              <w:rFonts w:ascii="Verdana" w:hAnsi="Verdana"/>
              <w:b/>
            </w:rPr>
          </w:pPr>
          <w:r w:rsidRPr="00762A99">
            <w:rPr>
              <w:rFonts w:ascii="Verdana" w:hAnsi="Verdana"/>
              <w:b/>
            </w:rPr>
            <w:t>JUDEŢUL CLUJ</w:t>
          </w:r>
        </w:p>
        <w:p w:rsidR="00722EF4" w:rsidRPr="00762A99" w:rsidRDefault="00722EF4" w:rsidP="00EC313F">
          <w:pPr>
            <w:rPr>
              <w:rFonts w:ascii="Verdana" w:hAnsi="Verdana"/>
              <w:b/>
            </w:rPr>
          </w:pPr>
          <w:r w:rsidRPr="00762A99">
            <w:rPr>
              <w:rFonts w:ascii="Verdana" w:hAnsi="Verdana"/>
              <w:b/>
            </w:rPr>
            <w:t>PRIMĂRIA MUNICIPIULUI DEJ</w:t>
          </w:r>
        </w:p>
        <w:p w:rsidR="00722EF4" w:rsidRPr="00762A99" w:rsidRDefault="00722EF4" w:rsidP="00EC313F">
          <w:pPr>
            <w:rPr>
              <w:rFonts w:ascii="Verdana" w:hAnsi="Verdana"/>
              <w:sz w:val="20"/>
            </w:rPr>
          </w:pPr>
          <w:r w:rsidRPr="00762A99">
            <w:rPr>
              <w:rFonts w:ascii="Verdana" w:hAnsi="Verdana"/>
              <w:sz w:val="20"/>
            </w:rPr>
            <w:t xml:space="preserve">Str. 1 Mai nr. 2, Tel.: 0264/211790*, Fax 0264/223260, E-mail: </w:t>
          </w:r>
          <w:hyperlink r:id="rId2" w:history="1">
            <w:r w:rsidRPr="00762A99">
              <w:rPr>
                <w:rStyle w:val="Hyperlink"/>
                <w:rFonts w:ascii="Verdana" w:hAnsi="Verdana"/>
                <w:sz w:val="20"/>
              </w:rPr>
              <w:t>primaria@dej.ro</w:t>
            </w:r>
          </w:hyperlink>
        </w:p>
      </w:tc>
    </w:tr>
    <w:tr w:rsidR="00722EF4" w:rsidRPr="00EC313F" w:rsidTr="00762A99">
      <w:trPr>
        <w:trHeight w:val="80"/>
      </w:trPr>
      <w:tc>
        <w:tcPr>
          <w:tcW w:w="9741" w:type="dxa"/>
          <w:gridSpan w:val="2"/>
          <w:tcBorders>
            <w:top w:val="nil"/>
            <w:left w:val="nil"/>
            <w:bottom w:val="single" w:sz="4" w:space="0" w:color="auto"/>
            <w:right w:val="nil"/>
          </w:tcBorders>
        </w:tcPr>
        <w:p w:rsidR="00722EF4" w:rsidRPr="00762A99" w:rsidRDefault="00722EF4" w:rsidP="00762A99">
          <w:pPr>
            <w:pStyle w:val="Titlu1"/>
            <w:pBdr>
              <w:bottom w:val="none" w:sz="0" w:space="0" w:color="auto"/>
            </w:pBdr>
            <w:ind w:left="0"/>
            <w:rPr>
              <w:rFonts w:ascii="Verdana" w:hAnsi="Verdana" w:cs="Tahoma"/>
              <w:color w:val="333333"/>
              <w:sz w:val="16"/>
              <w:szCs w:val="16"/>
              <w:lang w:val="fr-FR"/>
            </w:rPr>
          </w:pPr>
        </w:p>
      </w:tc>
    </w:tr>
  </w:tbl>
  <w:p w:rsidR="00722EF4" w:rsidRDefault="00722EF4">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137A2"/>
    <w:multiLevelType w:val="hybridMultilevel"/>
    <w:tmpl w:val="12E2E7FE"/>
    <w:lvl w:ilvl="0" w:tplc="9D86C4D8">
      <w:numFmt w:val="bullet"/>
      <w:lvlText w:val="-"/>
      <w:lvlJc w:val="left"/>
      <w:pPr>
        <w:tabs>
          <w:tab w:val="num" w:pos="4800"/>
        </w:tabs>
        <w:ind w:left="4800" w:hanging="360"/>
      </w:pPr>
      <w:rPr>
        <w:rFonts w:ascii="Times New Roman" w:eastAsia="Times New Roman" w:hAnsi="Times New Roman" w:cs="Times New Roman" w:hint="default"/>
      </w:rPr>
    </w:lvl>
    <w:lvl w:ilvl="1" w:tplc="04180003" w:tentative="1">
      <w:start w:val="1"/>
      <w:numFmt w:val="bullet"/>
      <w:lvlText w:val="o"/>
      <w:lvlJc w:val="left"/>
      <w:pPr>
        <w:tabs>
          <w:tab w:val="num" w:pos="5520"/>
        </w:tabs>
        <w:ind w:left="5520" w:hanging="360"/>
      </w:pPr>
      <w:rPr>
        <w:rFonts w:ascii="Courier New" w:hAnsi="Courier New" w:cs="Courier New" w:hint="default"/>
      </w:rPr>
    </w:lvl>
    <w:lvl w:ilvl="2" w:tplc="04180005" w:tentative="1">
      <w:start w:val="1"/>
      <w:numFmt w:val="bullet"/>
      <w:lvlText w:val=""/>
      <w:lvlJc w:val="left"/>
      <w:pPr>
        <w:tabs>
          <w:tab w:val="num" w:pos="6240"/>
        </w:tabs>
        <w:ind w:left="6240" w:hanging="360"/>
      </w:pPr>
      <w:rPr>
        <w:rFonts w:ascii="Wingdings" w:hAnsi="Wingdings" w:hint="default"/>
      </w:rPr>
    </w:lvl>
    <w:lvl w:ilvl="3" w:tplc="04180001" w:tentative="1">
      <w:start w:val="1"/>
      <w:numFmt w:val="bullet"/>
      <w:lvlText w:val=""/>
      <w:lvlJc w:val="left"/>
      <w:pPr>
        <w:tabs>
          <w:tab w:val="num" w:pos="6960"/>
        </w:tabs>
        <w:ind w:left="6960" w:hanging="360"/>
      </w:pPr>
      <w:rPr>
        <w:rFonts w:ascii="Symbol" w:hAnsi="Symbol" w:hint="default"/>
      </w:rPr>
    </w:lvl>
    <w:lvl w:ilvl="4" w:tplc="04180003" w:tentative="1">
      <w:start w:val="1"/>
      <w:numFmt w:val="bullet"/>
      <w:lvlText w:val="o"/>
      <w:lvlJc w:val="left"/>
      <w:pPr>
        <w:tabs>
          <w:tab w:val="num" w:pos="7680"/>
        </w:tabs>
        <w:ind w:left="7680" w:hanging="360"/>
      </w:pPr>
      <w:rPr>
        <w:rFonts w:ascii="Courier New" w:hAnsi="Courier New" w:cs="Courier New" w:hint="default"/>
      </w:rPr>
    </w:lvl>
    <w:lvl w:ilvl="5" w:tplc="04180005" w:tentative="1">
      <w:start w:val="1"/>
      <w:numFmt w:val="bullet"/>
      <w:lvlText w:val=""/>
      <w:lvlJc w:val="left"/>
      <w:pPr>
        <w:tabs>
          <w:tab w:val="num" w:pos="8400"/>
        </w:tabs>
        <w:ind w:left="8400" w:hanging="360"/>
      </w:pPr>
      <w:rPr>
        <w:rFonts w:ascii="Wingdings" w:hAnsi="Wingdings" w:hint="default"/>
      </w:rPr>
    </w:lvl>
    <w:lvl w:ilvl="6" w:tplc="04180001" w:tentative="1">
      <w:start w:val="1"/>
      <w:numFmt w:val="bullet"/>
      <w:lvlText w:val=""/>
      <w:lvlJc w:val="left"/>
      <w:pPr>
        <w:tabs>
          <w:tab w:val="num" w:pos="9120"/>
        </w:tabs>
        <w:ind w:left="9120" w:hanging="360"/>
      </w:pPr>
      <w:rPr>
        <w:rFonts w:ascii="Symbol" w:hAnsi="Symbol" w:hint="default"/>
      </w:rPr>
    </w:lvl>
    <w:lvl w:ilvl="7" w:tplc="04180003" w:tentative="1">
      <w:start w:val="1"/>
      <w:numFmt w:val="bullet"/>
      <w:lvlText w:val="o"/>
      <w:lvlJc w:val="left"/>
      <w:pPr>
        <w:tabs>
          <w:tab w:val="num" w:pos="9840"/>
        </w:tabs>
        <w:ind w:left="9840" w:hanging="360"/>
      </w:pPr>
      <w:rPr>
        <w:rFonts w:ascii="Courier New" w:hAnsi="Courier New" w:cs="Courier New" w:hint="default"/>
      </w:rPr>
    </w:lvl>
    <w:lvl w:ilvl="8" w:tplc="04180005" w:tentative="1">
      <w:start w:val="1"/>
      <w:numFmt w:val="bullet"/>
      <w:lvlText w:val=""/>
      <w:lvlJc w:val="left"/>
      <w:pPr>
        <w:tabs>
          <w:tab w:val="num" w:pos="10560"/>
        </w:tabs>
        <w:ind w:left="10560" w:hanging="360"/>
      </w:pPr>
      <w:rPr>
        <w:rFonts w:ascii="Wingdings" w:hAnsi="Wingdings" w:hint="default"/>
      </w:rPr>
    </w:lvl>
  </w:abstractNum>
  <w:abstractNum w:abstractNumId="1" w15:restartNumberingAfterBreak="0">
    <w:nsid w:val="2DA011A3"/>
    <w:multiLevelType w:val="hybridMultilevel"/>
    <w:tmpl w:val="2494B646"/>
    <w:lvl w:ilvl="0" w:tplc="96605A00">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C0716CD"/>
    <w:multiLevelType w:val="hybridMultilevel"/>
    <w:tmpl w:val="6598D520"/>
    <w:lvl w:ilvl="0" w:tplc="A1FE061A">
      <w:start w:val="11"/>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3" w15:restartNumberingAfterBreak="0">
    <w:nsid w:val="65EB4776"/>
    <w:multiLevelType w:val="hybridMultilevel"/>
    <w:tmpl w:val="9028D9E4"/>
    <w:lvl w:ilvl="0" w:tplc="F63AD400">
      <w:numFmt w:val="bullet"/>
      <w:lvlText w:val="-"/>
      <w:lvlJc w:val="left"/>
      <w:pPr>
        <w:tabs>
          <w:tab w:val="num" w:pos="720"/>
        </w:tabs>
        <w:ind w:left="720" w:hanging="360"/>
      </w:pPr>
      <w:rPr>
        <w:rFonts w:ascii="Tahoma" w:eastAsia="Times New Roman" w:hAnsi="Tahoma" w:cs="Tahoma"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03"/>
    <w:rsid w:val="00007F5F"/>
    <w:rsid w:val="000120BB"/>
    <w:rsid w:val="00022547"/>
    <w:rsid w:val="000245A9"/>
    <w:rsid w:val="00030636"/>
    <w:rsid w:val="000322B7"/>
    <w:rsid w:val="000526D5"/>
    <w:rsid w:val="0006251F"/>
    <w:rsid w:val="000B4997"/>
    <w:rsid w:val="000C3C69"/>
    <w:rsid w:val="000F7194"/>
    <w:rsid w:val="00133A4F"/>
    <w:rsid w:val="00140190"/>
    <w:rsid w:val="00145673"/>
    <w:rsid w:val="0017733C"/>
    <w:rsid w:val="001813AD"/>
    <w:rsid w:val="00184ACD"/>
    <w:rsid w:val="00190C4C"/>
    <w:rsid w:val="00193B1C"/>
    <w:rsid w:val="001951CA"/>
    <w:rsid w:val="001A449E"/>
    <w:rsid w:val="001B4DA2"/>
    <w:rsid w:val="001C1F9E"/>
    <w:rsid w:val="001C2192"/>
    <w:rsid w:val="001F3C73"/>
    <w:rsid w:val="00202FE5"/>
    <w:rsid w:val="00247A16"/>
    <w:rsid w:val="002530A9"/>
    <w:rsid w:val="00272CD7"/>
    <w:rsid w:val="00276988"/>
    <w:rsid w:val="002867EA"/>
    <w:rsid w:val="00294DCB"/>
    <w:rsid w:val="002965E8"/>
    <w:rsid w:val="002C0DD5"/>
    <w:rsid w:val="002C33ED"/>
    <w:rsid w:val="002C463B"/>
    <w:rsid w:val="003048B5"/>
    <w:rsid w:val="003073AE"/>
    <w:rsid w:val="00321A8E"/>
    <w:rsid w:val="003510BB"/>
    <w:rsid w:val="00364ED3"/>
    <w:rsid w:val="003729DC"/>
    <w:rsid w:val="00383297"/>
    <w:rsid w:val="00384C34"/>
    <w:rsid w:val="003B47C0"/>
    <w:rsid w:val="003C1810"/>
    <w:rsid w:val="003C66C9"/>
    <w:rsid w:val="003E6612"/>
    <w:rsid w:val="0040407F"/>
    <w:rsid w:val="00404098"/>
    <w:rsid w:val="00405AD2"/>
    <w:rsid w:val="00407980"/>
    <w:rsid w:val="0041150A"/>
    <w:rsid w:val="00417628"/>
    <w:rsid w:val="00443C41"/>
    <w:rsid w:val="00446E73"/>
    <w:rsid w:val="00453C8C"/>
    <w:rsid w:val="00461597"/>
    <w:rsid w:val="00492C28"/>
    <w:rsid w:val="00493B67"/>
    <w:rsid w:val="004A239D"/>
    <w:rsid w:val="004A3E28"/>
    <w:rsid w:val="004B3609"/>
    <w:rsid w:val="004B4275"/>
    <w:rsid w:val="004B7B45"/>
    <w:rsid w:val="004C6942"/>
    <w:rsid w:val="004E6D80"/>
    <w:rsid w:val="004F419A"/>
    <w:rsid w:val="0051311E"/>
    <w:rsid w:val="00516792"/>
    <w:rsid w:val="0051796F"/>
    <w:rsid w:val="00536464"/>
    <w:rsid w:val="00536EF7"/>
    <w:rsid w:val="005431E2"/>
    <w:rsid w:val="005443AD"/>
    <w:rsid w:val="005812CC"/>
    <w:rsid w:val="005A005E"/>
    <w:rsid w:val="005B25FC"/>
    <w:rsid w:val="005B739C"/>
    <w:rsid w:val="005C7E95"/>
    <w:rsid w:val="005E3F11"/>
    <w:rsid w:val="006110FE"/>
    <w:rsid w:val="00662050"/>
    <w:rsid w:val="00662987"/>
    <w:rsid w:val="00665D27"/>
    <w:rsid w:val="00681BC5"/>
    <w:rsid w:val="006965DD"/>
    <w:rsid w:val="006B1270"/>
    <w:rsid w:val="006B7C1C"/>
    <w:rsid w:val="006C08DE"/>
    <w:rsid w:val="00711A10"/>
    <w:rsid w:val="007136ED"/>
    <w:rsid w:val="00722EF4"/>
    <w:rsid w:val="00751A0D"/>
    <w:rsid w:val="007579B3"/>
    <w:rsid w:val="00760175"/>
    <w:rsid w:val="00762A99"/>
    <w:rsid w:val="00762F0E"/>
    <w:rsid w:val="00790C0C"/>
    <w:rsid w:val="007A2FBC"/>
    <w:rsid w:val="007A5106"/>
    <w:rsid w:val="007A73AC"/>
    <w:rsid w:val="007B77D3"/>
    <w:rsid w:val="007C25BD"/>
    <w:rsid w:val="007C51AA"/>
    <w:rsid w:val="007C6EA1"/>
    <w:rsid w:val="007D4038"/>
    <w:rsid w:val="007D6154"/>
    <w:rsid w:val="007F0441"/>
    <w:rsid w:val="007F14C0"/>
    <w:rsid w:val="007F46C1"/>
    <w:rsid w:val="00803B61"/>
    <w:rsid w:val="008127D4"/>
    <w:rsid w:val="0081790C"/>
    <w:rsid w:val="00842046"/>
    <w:rsid w:val="0084586C"/>
    <w:rsid w:val="0085161B"/>
    <w:rsid w:val="00857E15"/>
    <w:rsid w:val="00864B17"/>
    <w:rsid w:val="008706D8"/>
    <w:rsid w:val="00876D4C"/>
    <w:rsid w:val="0088678A"/>
    <w:rsid w:val="00890093"/>
    <w:rsid w:val="008A0BA3"/>
    <w:rsid w:val="008B4349"/>
    <w:rsid w:val="008C04B7"/>
    <w:rsid w:val="008E362B"/>
    <w:rsid w:val="008E4170"/>
    <w:rsid w:val="00907631"/>
    <w:rsid w:val="009118E2"/>
    <w:rsid w:val="009169A8"/>
    <w:rsid w:val="00917D45"/>
    <w:rsid w:val="00923316"/>
    <w:rsid w:val="00923B39"/>
    <w:rsid w:val="00944B4E"/>
    <w:rsid w:val="00950F70"/>
    <w:rsid w:val="00954CD0"/>
    <w:rsid w:val="009552FC"/>
    <w:rsid w:val="0097098F"/>
    <w:rsid w:val="00992313"/>
    <w:rsid w:val="009940B6"/>
    <w:rsid w:val="009941C2"/>
    <w:rsid w:val="0099667B"/>
    <w:rsid w:val="009A375E"/>
    <w:rsid w:val="009B3580"/>
    <w:rsid w:val="009C5E25"/>
    <w:rsid w:val="009C5F07"/>
    <w:rsid w:val="009D5181"/>
    <w:rsid w:val="009D6884"/>
    <w:rsid w:val="00A06866"/>
    <w:rsid w:val="00A15646"/>
    <w:rsid w:val="00A451ED"/>
    <w:rsid w:val="00A85BAF"/>
    <w:rsid w:val="00A97112"/>
    <w:rsid w:val="00AA1B58"/>
    <w:rsid w:val="00AB30A4"/>
    <w:rsid w:val="00AB440E"/>
    <w:rsid w:val="00AB4CC2"/>
    <w:rsid w:val="00AC0984"/>
    <w:rsid w:val="00AF17FE"/>
    <w:rsid w:val="00B1374E"/>
    <w:rsid w:val="00B217DD"/>
    <w:rsid w:val="00B21A17"/>
    <w:rsid w:val="00B3709B"/>
    <w:rsid w:val="00B83337"/>
    <w:rsid w:val="00B90930"/>
    <w:rsid w:val="00BA2F21"/>
    <w:rsid w:val="00BA6AFE"/>
    <w:rsid w:val="00BE1AF4"/>
    <w:rsid w:val="00C007EC"/>
    <w:rsid w:val="00C16181"/>
    <w:rsid w:val="00C43389"/>
    <w:rsid w:val="00C50CA5"/>
    <w:rsid w:val="00C52FDB"/>
    <w:rsid w:val="00C553F0"/>
    <w:rsid w:val="00C617FE"/>
    <w:rsid w:val="00C63CB8"/>
    <w:rsid w:val="00C75B75"/>
    <w:rsid w:val="00C75BCC"/>
    <w:rsid w:val="00C75DE1"/>
    <w:rsid w:val="00C8188C"/>
    <w:rsid w:val="00C82DB1"/>
    <w:rsid w:val="00C93EF6"/>
    <w:rsid w:val="00CB0620"/>
    <w:rsid w:val="00CC43F5"/>
    <w:rsid w:val="00CE27C9"/>
    <w:rsid w:val="00CE6445"/>
    <w:rsid w:val="00CF7D6A"/>
    <w:rsid w:val="00D03D5F"/>
    <w:rsid w:val="00D16802"/>
    <w:rsid w:val="00D36E34"/>
    <w:rsid w:val="00D63709"/>
    <w:rsid w:val="00D746DC"/>
    <w:rsid w:val="00DA3F71"/>
    <w:rsid w:val="00DA682D"/>
    <w:rsid w:val="00DD1312"/>
    <w:rsid w:val="00DE59D6"/>
    <w:rsid w:val="00E2181A"/>
    <w:rsid w:val="00E3390F"/>
    <w:rsid w:val="00E42367"/>
    <w:rsid w:val="00E55A05"/>
    <w:rsid w:val="00E609AE"/>
    <w:rsid w:val="00E75ABE"/>
    <w:rsid w:val="00E90ABA"/>
    <w:rsid w:val="00E92C8E"/>
    <w:rsid w:val="00EB38BA"/>
    <w:rsid w:val="00EC313F"/>
    <w:rsid w:val="00EC351B"/>
    <w:rsid w:val="00EC6134"/>
    <w:rsid w:val="00ED45C4"/>
    <w:rsid w:val="00ED739A"/>
    <w:rsid w:val="00F1449D"/>
    <w:rsid w:val="00F27622"/>
    <w:rsid w:val="00F43A9F"/>
    <w:rsid w:val="00F43D4F"/>
    <w:rsid w:val="00F4417B"/>
    <w:rsid w:val="00F44FF1"/>
    <w:rsid w:val="00F55F83"/>
    <w:rsid w:val="00F56248"/>
    <w:rsid w:val="00F61F03"/>
    <w:rsid w:val="00F64D2E"/>
    <w:rsid w:val="00FA79DB"/>
    <w:rsid w:val="00FB495D"/>
    <w:rsid w:val="00FB6E74"/>
    <w:rsid w:val="00FC6796"/>
    <w:rsid w:val="00FE1F4C"/>
    <w:rsid w:val="00FE61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1E365D-1F9D-40EE-82A9-77B53E6A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B3"/>
    <w:rPr>
      <w:rFonts w:ascii="Bookman Old Style" w:hAnsi="Bookman Old Style"/>
      <w:sz w:val="24"/>
    </w:rPr>
  </w:style>
  <w:style w:type="paragraph" w:styleId="Titlu1">
    <w:name w:val="heading 1"/>
    <w:basedOn w:val="Normal"/>
    <w:next w:val="Normal"/>
    <w:qFormat/>
    <w:rsid w:val="007579B3"/>
    <w:pPr>
      <w:keepNext/>
      <w:pBdr>
        <w:bottom w:val="thinThickSmallGap" w:sz="24" w:space="1" w:color="auto"/>
      </w:pBdr>
      <w:ind w:left="1418"/>
      <w:outlineLvl w:val="0"/>
    </w:pPr>
    <w:rPr>
      <w:b/>
      <w:noProof/>
    </w:rPr>
  </w:style>
  <w:style w:type="paragraph" w:styleId="Titlu3">
    <w:name w:val="heading 3"/>
    <w:basedOn w:val="Normal"/>
    <w:next w:val="Normal"/>
    <w:qFormat/>
    <w:rsid w:val="007579B3"/>
    <w:pPr>
      <w:keepNext/>
      <w:ind w:left="1560"/>
      <w:outlineLvl w:val="2"/>
    </w:pPr>
    <w:rPr>
      <w:rFonts w:ascii="Tahoma" w:hAnsi="Tahoma" w:cs="Tahoma"/>
      <w:b/>
      <w:color w:val="000000"/>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7579B3"/>
    <w:pPr>
      <w:tabs>
        <w:tab w:val="center" w:pos="4536"/>
        <w:tab w:val="right" w:pos="9072"/>
      </w:tabs>
    </w:pPr>
  </w:style>
  <w:style w:type="paragraph" w:styleId="Subsol">
    <w:name w:val="footer"/>
    <w:basedOn w:val="Normal"/>
    <w:rsid w:val="007579B3"/>
    <w:pPr>
      <w:tabs>
        <w:tab w:val="center" w:pos="4536"/>
        <w:tab w:val="right" w:pos="9072"/>
      </w:tabs>
    </w:pPr>
  </w:style>
  <w:style w:type="character" w:styleId="Hyperlink">
    <w:name w:val="Hyperlink"/>
    <w:basedOn w:val="Fontdeparagrafimplicit"/>
    <w:rsid w:val="007579B3"/>
    <w:rPr>
      <w:color w:val="0000FF"/>
      <w:u w:val="single"/>
    </w:rPr>
  </w:style>
  <w:style w:type="table" w:styleId="Tabelgril">
    <w:name w:val="Table Grid"/>
    <w:basedOn w:val="TabelNormal"/>
    <w:rsid w:val="00EC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semiHidden/>
    <w:rsid w:val="00F43A9F"/>
    <w:rPr>
      <w:rFonts w:ascii="Tahoma" w:hAnsi="Tahoma" w:cs="Tahoma"/>
      <w:sz w:val="16"/>
      <w:szCs w:val="16"/>
    </w:rPr>
  </w:style>
  <w:style w:type="paragraph" w:styleId="Listparagraf">
    <w:name w:val="List Paragraph"/>
    <w:basedOn w:val="Normal"/>
    <w:uiPriority w:val="34"/>
    <w:qFormat/>
    <w:rsid w:val="00C63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4661</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Nr</vt:lpstr>
    </vt:vector>
  </TitlesOfParts>
  <Company>Primăria Municipiului Dej</Company>
  <LinksUpToDate>false</LinksUpToDate>
  <CharactersWithSpaces>5468</CharactersWithSpaces>
  <SharedDoc>false</SharedDoc>
  <HLinks>
    <vt:vector size="6" baseType="variant">
      <vt:variant>
        <vt:i4>1507386</vt:i4>
      </vt:variant>
      <vt:variant>
        <vt:i4>3</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Cristi Rusu</dc:creator>
  <cp:keywords/>
  <dc:description/>
  <cp:lastModifiedBy>Cristina.Pop</cp:lastModifiedBy>
  <cp:revision>2</cp:revision>
  <cp:lastPrinted>2016-12-13T10:55:00Z</cp:lastPrinted>
  <dcterms:created xsi:type="dcterms:W3CDTF">2018-12-18T06:48:00Z</dcterms:created>
  <dcterms:modified xsi:type="dcterms:W3CDTF">2018-12-18T06:48:00Z</dcterms:modified>
</cp:coreProperties>
</file>