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34" w:rsidRPr="004323C0" w:rsidRDefault="009B1434" w:rsidP="00D7781E">
      <w:pPr>
        <w:jc w:val="center"/>
        <w:rPr>
          <w:rFonts w:ascii="Arial" w:hAnsi="Arial" w:cs="Arial"/>
          <w:szCs w:val="24"/>
        </w:rPr>
      </w:pPr>
      <w:bookmarkStart w:id="0" w:name="_GoBack"/>
      <w:bookmarkEnd w:id="0"/>
    </w:p>
    <w:p w:rsidR="00D7781E" w:rsidRPr="004323C0" w:rsidRDefault="00D7781E" w:rsidP="00D7781E">
      <w:pPr>
        <w:jc w:val="center"/>
        <w:rPr>
          <w:rFonts w:ascii="Arial" w:hAnsi="Arial" w:cs="Arial"/>
          <w:b/>
          <w:sz w:val="28"/>
          <w:szCs w:val="28"/>
        </w:rPr>
      </w:pPr>
      <w:r w:rsidRPr="004323C0">
        <w:rPr>
          <w:rFonts w:ascii="Arial" w:hAnsi="Arial" w:cs="Arial"/>
          <w:b/>
          <w:sz w:val="28"/>
          <w:szCs w:val="28"/>
        </w:rPr>
        <w:t>Anexa Nr. 1 la Adresa Nr.</w:t>
      </w:r>
      <w:r w:rsidR="0025544E" w:rsidRPr="004323C0">
        <w:rPr>
          <w:rFonts w:ascii="Arial" w:hAnsi="Arial" w:cs="Arial"/>
          <w:b/>
          <w:sz w:val="28"/>
          <w:szCs w:val="28"/>
        </w:rPr>
        <w:t xml:space="preserve"> </w:t>
      </w:r>
      <w:r w:rsidR="004323C0" w:rsidRPr="004323C0">
        <w:rPr>
          <w:rFonts w:ascii="Arial" w:hAnsi="Arial" w:cs="Arial"/>
          <w:b/>
          <w:sz w:val="28"/>
          <w:szCs w:val="28"/>
        </w:rPr>
        <w:t xml:space="preserve">……   </w:t>
      </w:r>
      <w:r w:rsidR="002A4FBD" w:rsidRPr="004323C0">
        <w:rPr>
          <w:rFonts w:ascii="Arial" w:hAnsi="Arial" w:cs="Arial"/>
          <w:b/>
          <w:sz w:val="28"/>
          <w:szCs w:val="28"/>
        </w:rPr>
        <w:t xml:space="preserve"> din </w:t>
      </w:r>
      <w:r w:rsidR="004323C0" w:rsidRPr="004323C0">
        <w:rPr>
          <w:rFonts w:ascii="Arial" w:hAnsi="Arial" w:cs="Arial"/>
          <w:b/>
          <w:sz w:val="28"/>
          <w:szCs w:val="28"/>
        </w:rPr>
        <w:t>data de ………….</w:t>
      </w:r>
      <w:r w:rsidRPr="004323C0">
        <w:rPr>
          <w:rFonts w:ascii="Arial" w:hAnsi="Arial" w:cs="Arial"/>
          <w:b/>
          <w:sz w:val="28"/>
          <w:szCs w:val="28"/>
        </w:rPr>
        <w:t xml:space="preserve">     </w:t>
      </w:r>
    </w:p>
    <w:p w:rsidR="00D7781E" w:rsidRPr="004323C0" w:rsidRDefault="00D7781E" w:rsidP="00D7781E">
      <w:pPr>
        <w:jc w:val="center"/>
        <w:rPr>
          <w:rFonts w:ascii="Arial" w:hAnsi="Arial" w:cs="Arial"/>
          <w:b/>
          <w:sz w:val="28"/>
          <w:szCs w:val="28"/>
        </w:rPr>
      </w:pPr>
      <w:r w:rsidRPr="004323C0">
        <w:rPr>
          <w:rFonts w:ascii="Arial" w:hAnsi="Arial" w:cs="Arial"/>
          <w:b/>
          <w:sz w:val="28"/>
          <w:szCs w:val="28"/>
        </w:rPr>
        <w:t>privind comunicare hotărâri</w:t>
      </w:r>
    </w:p>
    <w:p w:rsidR="00D7781E" w:rsidRPr="004323C0" w:rsidRDefault="00D7781E" w:rsidP="00D7781E">
      <w:pPr>
        <w:jc w:val="center"/>
        <w:rPr>
          <w:rFonts w:ascii="Arial" w:hAnsi="Arial" w:cs="Arial"/>
          <w:b/>
          <w:szCs w:val="24"/>
        </w:rPr>
      </w:pPr>
    </w:p>
    <w:tbl>
      <w:tblPr>
        <w:tblStyle w:val="Tabelgril"/>
        <w:tblW w:w="0" w:type="auto"/>
        <w:tblLayout w:type="fixed"/>
        <w:tblLook w:val="04A0" w:firstRow="1" w:lastRow="0" w:firstColumn="1" w:lastColumn="0" w:noHBand="0" w:noVBand="1"/>
      </w:tblPr>
      <w:tblGrid>
        <w:gridCol w:w="704"/>
        <w:gridCol w:w="2693"/>
        <w:gridCol w:w="4678"/>
        <w:gridCol w:w="1553"/>
      </w:tblGrid>
      <w:tr w:rsidR="00D7781E" w:rsidRPr="004323C0" w:rsidTr="004323C0">
        <w:tc>
          <w:tcPr>
            <w:tcW w:w="704" w:type="dxa"/>
          </w:tcPr>
          <w:p w:rsidR="00D7781E" w:rsidRPr="004323C0" w:rsidRDefault="00D7781E" w:rsidP="00D7781E">
            <w:pPr>
              <w:jc w:val="center"/>
              <w:rPr>
                <w:rFonts w:ascii="Arial" w:hAnsi="Arial" w:cs="Arial"/>
                <w:b/>
                <w:szCs w:val="24"/>
              </w:rPr>
            </w:pPr>
            <w:r w:rsidRPr="004323C0">
              <w:rPr>
                <w:rFonts w:ascii="Arial" w:hAnsi="Arial" w:cs="Arial"/>
                <w:b/>
                <w:szCs w:val="24"/>
              </w:rPr>
              <w:t>Nr</w:t>
            </w:r>
          </w:p>
          <w:p w:rsidR="00D7781E" w:rsidRPr="004323C0" w:rsidRDefault="00BD7DEE" w:rsidP="00D7781E">
            <w:pPr>
              <w:jc w:val="center"/>
              <w:rPr>
                <w:rFonts w:ascii="Arial" w:hAnsi="Arial" w:cs="Arial"/>
                <w:b/>
                <w:szCs w:val="24"/>
              </w:rPr>
            </w:pPr>
            <w:r w:rsidRPr="004323C0">
              <w:rPr>
                <w:rFonts w:ascii="Arial" w:hAnsi="Arial" w:cs="Arial"/>
                <w:b/>
                <w:szCs w:val="24"/>
              </w:rPr>
              <w:t>C</w:t>
            </w:r>
            <w:r w:rsidR="00D7781E" w:rsidRPr="004323C0">
              <w:rPr>
                <w:rFonts w:ascii="Arial" w:hAnsi="Arial" w:cs="Arial"/>
                <w:b/>
                <w:szCs w:val="24"/>
              </w:rPr>
              <w:t>rt</w:t>
            </w:r>
            <w:r w:rsidRPr="004323C0">
              <w:rPr>
                <w:rFonts w:ascii="Arial" w:hAnsi="Arial" w:cs="Arial"/>
                <w:b/>
                <w:szCs w:val="24"/>
              </w:rPr>
              <w:t>.</w:t>
            </w:r>
          </w:p>
        </w:tc>
        <w:tc>
          <w:tcPr>
            <w:tcW w:w="2693" w:type="dxa"/>
          </w:tcPr>
          <w:p w:rsidR="00D7781E" w:rsidRPr="004323C0" w:rsidRDefault="00D7781E" w:rsidP="00D7781E">
            <w:pPr>
              <w:jc w:val="center"/>
              <w:rPr>
                <w:rFonts w:ascii="Arial" w:hAnsi="Arial" w:cs="Arial"/>
                <w:b/>
                <w:szCs w:val="24"/>
              </w:rPr>
            </w:pPr>
            <w:r w:rsidRPr="004323C0">
              <w:rPr>
                <w:rFonts w:ascii="Arial" w:hAnsi="Arial" w:cs="Arial"/>
                <w:b/>
                <w:szCs w:val="24"/>
              </w:rPr>
              <w:t>Nr. și data adoptării hotărârii</w:t>
            </w:r>
          </w:p>
        </w:tc>
        <w:tc>
          <w:tcPr>
            <w:tcW w:w="4678" w:type="dxa"/>
          </w:tcPr>
          <w:p w:rsidR="00D7781E" w:rsidRPr="004323C0" w:rsidRDefault="00D7781E" w:rsidP="00D7781E">
            <w:pPr>
              <w:jc w:val="center"/>
              <w:rPr>
                <w:rFonts w:ascii="Arial" w:hAnsi="Arial" w:cs="Arial"/>
                <w:b/>
                <w:szCs w:val="24"/>
              </w:rPr>
            </w:pPr>
            <w:r w:rsidRPr="004323C0">
              <w:rPr>
                <w:rFonts w:ascii="Arial" w:hAnsi="Arial" w:cs="Arial"/>
                <w:b/>
                <w:szCs w:val="24"/>
              </w:rPr>
              <w:t>Obiectul hotărârii</w:t>
            </w:r>
          </w:p>
        </w:tc>
        <w:tc>
          <w:tcPr>
            <w:tcW w:w="1553" w:type="dxa"/>
          </w:tcPr>
          <w:p w:rsidR="00D7781E" w:rsidRPr="004323C0" w:rsidRDefault="00D7781E" w:rsidP="00D7781E">
            <w:pPr>
              <w:jc w:val="center"/>
              <w:rPr>
                <w:rFonts w:ascii="Arial" w:hAnsi="Arial" w:cs="Arial"/>
                <w:b/>
                <w:szCs w:val="24"/>
              </w:rPr>
            </w:pPr>
            <w:r w:rsidRPr="004323C0">
              <w:rPr>
                <w:rFonts w:ascii="Arial" w:hAnsi="Arial" w:cs="Arial"/>
                <w:b/>
                <w:szCs w:val="24"/>
              </w:rPr>
              <w:t>Felul ședinței</w:t>
            </w:r>
          </w:p>
        </w:tc>
      </w:tr>
      <w:tr w:rsidR="00D7781E" w:rsidRPr="004323C0" w:rsidTr="004323C0">
        <w:tc>
          <w:tcPr>
            <w:tcW w:w="704" w:type="dxa"/>
          </w:tcPr>
          <w:p w:rsidR="00D7781E" w:rsidRPr="004323C0" w:rsidRDefault="00BD7DEE" w:rsidP="0025544E">
            <w:pPr>
              <w:jc w:val="center"/>
              <w:rPr>
                <w:rFonts w:ascii="Arial" w:hAnsi="Arial" w:cs="Arial"/>
                <w:b/>
                <w:szCs w:val="24"/>
              </w:rPr>
            </w:pPr>
            <w:r w:rsidRPr="004323C0">
              <w:rPr>
                <w:rFonts w:ascii="Arial" w:hAnsi="Arial" w:cs="Arial"/>
                <w:b/>
                <w:szCs w:val="24"/>
              </w:rPr>
              <w:t>1.</w:t>
            </w:r>
          </w:p>
        </w:tc>
        <w:tc>
          <w:tcPr>
            <w:tcW w:w="2693" w:type="dxa"/>
          </w:tcPr>
          <w:p w:rsidR="00BD7DEE" w:rsidRPr="004323C0" w:rsidRDefault="00BD7DEE" w:rsidP="0025544E">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sidR="002B2496">
              <w:rPr>
                <w:rFonts w:ascii="Arial" w:hAnsi="Arial" w:cs="Arial"/>
                <w:b/>
                <w:szCs w:val="24"/>
                <w:u w:val="single"/>
                <w:lang w:eastAsia="ar-SA"/>
              </w:rPr>
              <w:t>77</w:t>
            </w:r>
          </w:p>
          <w:p w:rsidR="00D7781E" w:rsidRPr="004323C0" w:rsidRDefault="00BD7DEE" w:rsidP="002B2496">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sidR="002B2496">
              <w:rPr>
                <w:rFonts w:ascii="Arial" w:hAnsi="Arial" w:cs="Arial"/>
                <w:b/>
                <w:szCs w:val="24"/>
                <w:lang w:eastAsia="ar-SA"/>
              </w:rPr>
              <w:t>28 iunie</w:t>
            </w:r>
            <w:r w:rsidR="004323C0" w:rsidRPr="004323C0">
              <w:rPr>
                <w:rFonts w:ascii="Arial" w:hAnsi="Arial" w:cs="Arial"/>
                <w:b/>
                <w:szCs w:val="24"/>
                <w:lang w:eastAsia="ar-SA"/>
              </w:rPr>
              <w:t xml:space="preserve"> 2019</w:t>
            </w:r>
          </w:p>
        </w:tc>
        <w:tc>
          <w:tcPr>
            <w:tcW w:w="4678" w:type="dxa"/>
          </w:tcPr>
          <w:p w:rsidR="00D7781E" w:rsidRPr="004323C0" w:rsidRDefault="00BD7DEE" w:rsidP="002B2496">
            <w:pPr>
              <w:rPr>
                <w:rFonts w:ascii="Arial" w:hAnsi="Arial" w:cs="Arial"/>
                <w:b/>
                <w:szCs w:val="24"/>
              </w:rPr>
            </w:pPr>
            <w:r w:rsidRPr="004323C0">
              <w:rPr>
                <w:rFonts w:ascii="Arial" w:hAnsi="Arial" w:cs="Arial"/>
                <w:b/>
                <w:szCs w:val="24"/>
                <w:lang w:eastAsia="ar-SA"/>
              </w:rPr>
              <w:t xml:space="preserve">privind aprobarea </w:t>
            </w:r>
            <w:r w:rsidR="002B2496" w:rsidRPr="002B2496">
              <w:rPr>
                <w:rFonts w:ascii="Arial" w:hAnsi="Arial" w:cs="Arial"/>
                <w:b/>
                <w:szCs w:val="24"/>
                <w:lang w:eastAsia="ar-SA"/>
              </w:rPr>
              <w:t>unor măsuri de funcționare a Asociației de Dezvoltare Intercomunitară ECO-METROPOLITAN Cluj pentru anul 2019</w:t>
            </w:r>
          </w:p>
        </w:tc>
        <w:tc>
          <w:tcPr>
            <w:tcW w:w="1553" w:type="dxa"/>
          </w:tcPr>
          <w:p w:rsidR="00D7781E" w:rsidRPr="004323C0" w:rsidRDefault="00BD7DEE" w:rsidP="0025544E">
            <w:pPr>
              <w:jc w:val="center"/>
              <w:rPr>
                <w:rFonts w:ascii="Arial" w:hAnsi="Arial" w:cs="Arial"/>
                <w:b/>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2.</w:t>
            </w:r>
          </w:p>
        </w:tc>
        <w:tc>
          <w:tcPr>
            <w:tcW w:w="2693" w:type="dxa"/>
          </w:tcPr>
          <w:p w:rsidR="002B2496" w:rsidRPr="004323C0" w:rsidRDefault="002B2496" w:rsidP="002B2496">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78</w:t>
            </w:r>
          </w:p>
          <w:p w:rsidR="008F799A" w:rsidRPr="004323C0" w:rsidRDefault="002B2496" w:rsidP="002B2496">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iunie</w:t>
            </w:r>
            <w:r w:rsidRPr="004323C0">
              <w:rPr>
                <w:rFonts w:ascii="Arial" w:hAnsi="Arial" w:cs="Arial"/>
                <w:b/>
                <w:szCs w:val="24"/>
                <w:lang w:eastAsia="ar-SA"/>
              </w:rPr>
              <w:t xml:space="preserve"> 2019</w:t>
            </w:r>
          </w:p>
        </w:tc>
        <w:tc>
          <w:tcPr>
            <w:tcW w:w="4678" w:type="dxa"/>
          </w:tcPr>
          <w:p w:rsidR="008F799A" w:rsidRPr="004323C0" w:rsidRDefault="00CE576A" w:rsidP="002B2496">
            <w:pPr>
              <w:rPr>
                <w:rFonts w:ascii="Arial" w:hAnsi="Arial" w:cs="Arial"/>
                <w:b/>
                <w:szCs w:val="24"/>
              </w:rPr>
            </w:pPr>
            <w:r w:rsidRPr="004323C0">
              <w:rPr>
                <w:rFonts w:ascii="Arial" w:hAnsi="Arial" w:cs="Arial"/>
                <w:b/>
                <w:szCs w:val="24"/>
                <w:lang w:eastAsia="ar-SA"/>
              </w:rPr>
              <w:t xml:space="preserve">privind </w:t>
            </w:r>
            <w:r w:rsidR="008F799A" w:rsidRPr="004323C0">
              <w:rPr>
                <w:rFonts w:ascii="Arial" w:hAnsi="Arial" w:cs="Arial"/>
                <w:b/>
                <w:szCs w:val="24"/>
                <w:lang w:eastAsia="ar-SA"/>
              </w:rPr>
              <w:t xml:space="preserve">aprobarea </w:t>
            </w:r>
            <w:r w:rsidR="002B2496" w:rsidRPr="002B2496">
              <w:rPr>
                <w:rFonts w:ascii="Arial" w:hAnsi="Arial" w:cs="Arial"/>
                <w:b/>
                <w:szCs w:val="24"/>
                <w:lang w:eastAsia="ar-SA"/>
              </w:rPr>
              <w:t>unor modificări la documentația de atribuire privind delegarea prin concesiune a gestiunii activităților de colectare, transport și transfer</w:t>
            </w:r>
            <w:r w:rsidR="002B2496">
              <w:rPr>
                <w:rFonts w:ascii="Arial" w:hAnsi="Arial" w:cs="Arial"/>
                <w:b/>
                <w:szCs w:val="24"/>
                <w:lang w:eastAsia="ar-SA"/>
              </w:rPr>
              <w:t xml:space="preserve"> deșeuri în cadrul Proiectului </w:t>
            </w:r>
            <w:r w:rsidR="002B2496" w:rsidRPr="002B2496">
              <w:rPr>
                <w:rFonts w:ascii="Arial" w:hAnsi="Arial" w:cs="Arial"/>
                <w:b/>
                <w:szCs w:val="24"/>
                <w:lang w:eastAsia="ar-SA"/>
              </w:rPr>
              <w:t xml:space="preserve">  ”Sistem de Management Integrat al Deșeurilor în Județul Cluj”</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rPr>
          <w:trHeight w:val="936"/>
        </w:trPr>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3.</w:t>
            </w:r>
          </w:p>
        </w:tc>
        <w:tc>
          <w:tcPr>
            <w:tcW w:w="2693" w:type="dxa"/>
          </w:tcPr>
          <w:p w:rsidR="002B2496" w:rsidRPr="004323C0" w:rsidRDefault="002B2496" w:rsidP="002B2496">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79</w:t>
            </w:r>
          </w:p>
          <w:p w:rsidR="008F799A" w:rsidRPr="004323C0" w:rsidRDefault="002B2496" w:rsidP="002B2496">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iunie</w:t>
            </w:r>
            <w:r w:rsidRPr="004323C0">
              <w:rPr>
                <w:rFonts w:ascii="Arial" w:hAnsi="Arial" w:cs="Arial"/>
                <w:b/>
                <w:szCs w:val="24"/>
                <w:lang w:eastAsia="ar-SA"/>
              </w:rPr>
              <w:t xml:space="preserve"> 2019</w:t>
            </w:r>
          </w:p>
        </w:tc>
        <w:tc>
          <w:tcPr>
            <w:tcW w:w="4678" w:type="dxa"/>
          </w:tcPr>
          <w:p w:rsidR="008F799A" w:rsidRPr="004323C0" w:rsidRDefault="008F799A" w:rsidP="002B2496">
            <w:pPr>
              <w:rPr>
                <w:rFonts w:ascii="Arial" w:hAnsi="Arial" w:cs="Arial"/>
                <w:b/>
                <w:szCs w:val="24"/>
              </w:rPr>
            </w:pPr>
            <w:r w:rsidRPr="004323C0">
              <w:rPr>
                <w:rFonts w:ascii="Arial" w:hAnsi="Arial" w:cs="Arial"/>
                <w:b/>
                <w:szCs w:val="24"/>
                <w:lang w:eastAsia="ar-SA"/>
              </w:rPr>
              <w:t xml:space="preserve">privind aprobarea </w:t>
            </w:r>
            <w:r w:rsidR="002B2496" w:rsidRPr="002B2496">
              <w:rPr>
                <w:rFonts w:ascii="Arial" w:hAnsi="Arial" w:cs="Arial"/>
                <w:b/>
                <w:szCs w:val="24"/>
                <w:lang w:eastAsia="ar-SA"/>
              </w:rPr>
              <w:t>modificării și completării Anexei Nr. 1 și 2 la Hotărârea Consiliului Local al Municipiului Dej Nr. 62  din 27 aprilie 2017</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rPr>
          <w:trHeight w:val="940"/>
        </w:trPr>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4.</w:t>
            </w:r>
          </w:p>
        </w:tc>
        <w:tc>
          <w:tcPr>
            <w:tcW w:w="2693" w:type="dxa"/>
          </w:tcPr>
          <w:p w:rsidR="002B2496" w:rsidRPr="004323C0" w:rsidRDefault="002B2496" w:rsidP="002B2496">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80</w:t>
            </w:r>
          </w:p>
          <w:p w:rsidR="008F799A" w:rsidRPr="004323C0" w:rsidRDefault="002B2496" w:rsidP="002B2496">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iunie</w:t>
            </w:r>
            <w:r w:rsidRPr="004323C0">
              <w:rPr>
                <w:rFonts w:ascii="Arial" w:hAnsi="Arial" w:cs="Arial"/>
                <w:b/>
                <w:szCs w:val="24"/>
                <w:lang w:eastAsia="ar-SA"/>
              </w:rPr>
              <w:t xml:space="preserve"> 2019</w:t>
            </w:r>
          </w:p>
        </w:tc>
        <w:tc>
          <w:tcPr>
            <w:tcW w:w="4678" w:type="dxa"/>
          </w:tcPr>
          <w:p w:rsidR="008F799A" w:rsidRPr="004323C0" w:rsidRDefault="008F799A" w:rsidP="002B2496">
            <w:pPr>
              <w:rPr>
                <w:rFonts w:ascii="Arial" w:hAnsi="Arial" w:cs="Arial"/>
                <w:b/>
                <w:szCs w:val="24"/>
              </w:rPr>
            </w:pPr>
            <w:r w:rsidRPr="004323C0">
              <w:rPr>
                <w:rFonts w:ascii="Arial" w:hAnsi="Arial" w:cs="Arial"/>
                <w:b/>
                <w:szCs w:val="24"/>
                <w:lang w:eastAsia="ar-SA"/>
              </w:rPr>
              <w:t xml:space="preserve">privind aprobarea </w:t>
            </w:r>
            <w:r w:rsidR="002B2496" w:rsidRPr="002B2496">
              <w:rPr>
                <w:rFonts w:ascii="Arial" w:hAnsi="Arial" w:cs="Arial"/>
                <w:b/>
                <w:szCs w:val="24"/>
                <w:lang w:eastAsia="ar-SA"/>
              </w:rPr>
              <w:t>acordării unui mandat special  la Adunarea Generală Ordinară a Acționarilor la Tetarom S.A., în vederea exercitării dreptului de acționar</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5.</w:t>
            </w:r>
          </w:p>
        </w:tc>
        <w:tc>
          <w:tcPr>
            <w:tcW w:w="2693" w:type="dxa"/>
          </w:tcPr>
          <w:p w:rsidR="002B2496" w:rsidRPr="004323C0" w:rsidRDefault="002B2496" w:rsidP="002B2496">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81</w:t>
            </w:r>
          </w:p>
          <w:p w:rsidR="008F799A" w:rsidRPr="004323C0" w:rsidRDefault="002B2496" w:rsidP="002B2496">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iunie</w:t>
            </w:r>
            <w:r w:rsidRPr="004323C0">
              <w:rPr>
                <w:rFonts w:ascii="Arial" w:hAnsi="Arial" w:cs="Arial"/>
                <w:b/>
                <w:szCs w:val="24"/>
                <w:lang w:eastAsia="ar-SA"/>
              </w:rPr>
              <w:t xml:space="preserve"> 2019</w:t>
            </w:r>
          </w:p>
        </w:tc>
        <w:tc>
          <w:tcPr>
            <w:tcW w:w="4678" w:type="dxa"/>
          </w:tcPr>
          <w:p w:rsidR="008F799A" w:rsidRPr="004323C0" w:rsidRDefault="008F799A" w:rsidP="002B2496">
            <w:pPr>
              <w:rPr>
                <w:rFonts w:ascii="Arial" w:hAnsi="Arial" w:cs="Arial"/>
                <w:b/>
                <w:szCs w:val="24"/>
              </w:rPr>
            </w:pPr>
            <w:r w:rsidRPr="004323C0">
              <w:rPr>
                <w:rFonts w:ascii="Arial" w:hAnsi="Arial" w:cs="Arial"/>
                <w:b/>
                <w:szCs w:val="24"/>
                <w:lang w:eastAsia="ar-SA"/>
              </w:rPr>
              <w:t xml:space="preserve">privind aprobarea </w:t>
            </w:r>
            <w:r w:rsidR="002B2496" w:rsidRPr="002B2496">
              <w:rPr>
                <w:rFonts w:ascii="Arial" w:hAnsi="Arial" w:cs="Arial"/>
                <w:b/>
                <w:szCs w:val="24"/>
                <w:lang w:eastAsia="ar-SA"/>
              </w:rPr>
              <w:t>documentației de urbanism – Plan urbanistic zonal și Regulament de urbanism pentru: Construire Spălătorie auto, împrejmuire și branșamente la utilități generat de imobilul situat în Municipiul Dej, Strada Alexandru Ioan Cuza Nr. 37, C.F. 58834, Nr. cad. 58834</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6.</w:t>
            </w:r>
          </w:p>
        </w:tc>
        <w:tc>
          <w:tcPr>
            <w:tcW w:w="2693" w:type="dxa"/>
          </w:tcPr>
          <w:p w:rsidR="002B2496" w:rsidRPr="004323C0" w:rsidRDefault="002B2496" w:rsidP="002B2496">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82</w:t>
            </w:r>
          </w:p>
          <w:p w:rsidR="008F799A" w:rsidRPr="004323C0" w:rsidRDefault="002B2496" w:rsidP="002B2496">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iunie</w:t>
            </w:r>
            <w:r w:rsidRPr="004323C0">
              <w:rPr>
                <w:rFonts w:ascii="Arial" w:hAnsi="Arial" w:cs="Arial"/>
                <w:b/>
                <w:szCs w:val="24"/>
                <w:lang w:eastAsia="ar-SA"/>
              </w:rPr>
              <w:t xml:space="preserve"> 2019</w:t>
            </w:r>
          </w:p>
        </w:tc>
        <w:tc>
          <w:tcPr>
            <w:tcW w:w="4678" w:type="dxa"/>
          </w:tcPr>
          <w:p w:rsidR="008F799A" w:rsidRPr="004323C0" w:rsidRDefault="008F799A" w:rsidP="002B2496">
            <w:pPr>
              <w:rPr>
                <w:rFonts w:ascii="Arial" w:hAnsi="Arial" w:cs="Arial"/>
                <w:b/>
                <w:szCs w:val="24"/>
              </w:rPr>
            </w:pPr>
            <w:r w:rsidRPr="004323C0">
              <w:rPr>
                <w:rFonts w:ascii="Arial" w:hAnsi="Arial" w:cs="Arial"/>
                <w:b/>
                <w:szCs w:val="24"/>
                <w:lang w:eastAsia="ar-SA"/>
              </w:rPr>
              <w:t xml:space="preserve">privind aprobarea </w:t>
            </w:r>
            <w:r w:rsidR="002B2496" w:rsidRPr="002B2496">
              <w:rPr>
                <w:rFonts w:ascii="Arial" w:hAnsi="Arial" w:cs="Arial"/>
                <w:b/>
                <w:szCs w:val="24"/>
                <w:lang w:eastAsia="ar-SA"/>
              </w:rPr>
              <w:t>modificării Art. 1 din Hotărârea Consiliului Local al Municipiului Dej Nr. 28 din 29 martie 2019  privind  aprobarea utilizării excedentului  Spitalului Municipal Dej în anul 2019</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2A4FBD" w:rsidP="0025544E">
            <w:pPr>
              <w:jc w:val="center"/>
              <w:rPr>
                <w:rFonts w:ascii="Arial" w:hAnsi="Arial" w:cs="Arial"/>
                <w:b/>
                <w:szCs w:val="24"/>
              </w:rPr>
            </w:pPr>
            <w:r w:rsidRPr="004323C0">
              <w:rPr>
                <w:rFonts w:ascii="Arial" w:hAnsi="Arial" w:cs="Arial"/>
                <w:b/>
                <w:szCs w:val="24"/>
              </w:rPr>
              <w:t>7.</w:t>
            </w:r>
          </w:p>
        </w:tc>
        <w:tc>
          <w:tcPr>
            <w:tcW w:w="2693" w:type="dxa"/>
          </w:tcPr>
          <w:p w:rsidR="002B2496" w:rsidRPr="004323C0" w:rsidRDefault="002B2496" w:rsidP="002B2496">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83</w:t>
            </w:r>
          </w:p>
          <w:p w:rsidR="008F799A" w:rsidRPr="004323C0" w:rsidRDefault="002B2496" w:rsidP="002B2496">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iunie</w:t>
            </w:r>
            <w:r w:rsidRPr="004323C0">
              <w:rPr>
                <w:rFonts w:ascii="Arial" w:hAnsi="Arial" w:cs="Arial"/>
                <w:b/>
                <w:szCs w:val="24"/>
                <w:lang w:eastAsia="ar-SA"/>
              </w:rPr>
              <w:t xml:space="preserve"> 2019</w:t>
            </w:r>
          </w:p>
        </w:tc>
        <w:tc>
          <w:tcPr>
            <w:tcW w:w="4678" w:type="dxa"/>
          </w:tcPr>
          <w:p w:rsidR="008F799A" w:rsidRDefault="004323C0" w:rsidP="002B2496">
            <w:pPr>
              <w:rPr>
                <w:rFonts w:ascii="Arial" w:hAnsi="Arial" w:cs="Arial"/>
                <w:b/>
                <w:szCs w:val="24"/>
                <w:lang w:eastAsia="ar-SA"/>
              </w:rPr>
            </w:pPr>
            <w:r w:rsidRPr="004323C0">
              <w:rPr>
                <w:rFonts w:ascii="Arial" w:hAnsi="Arial" w:cs="Arial"/>
                <w:b/>
                <w:szCs w:val="24"/>
                <w:lang w:eastAsia="ar-SA"/>
              </w:rPr>
              <w:t>privind aprobarea</w:t>
            </w:r>
            <w:r>
              <w:rPr>
                <w:rFonts w:ascii="Arial" w:hAnsi="Arial" w:cs="Arial"/>
                <w:b/>
                <w:szCs w:val="24"/>
                <w:lang w:eastAsia="ar-SA"/>
              </w:rPr>
              <w:t xml:space="preserve"> </w:t>
            </w:r>
            <w:r w:rsidR="002B2496" w:rsidRPr="002B2496">
              <w:rPr>
                <w:rFonts w:ascii="Arial" w:hAnsi="Arial" w:cs="Arial"/>
                <w:b/>
                <w:szCs w:val="24"/>
                <w:lang w:eastAsia="ar-SA"/>
              </w:rPr>
              <w:t>rectificării Bugetului local al Municipiului Dej  și bugetul instituțiilor finanțate integral din venituri proprii și subvenții</w:t>
            </w:r>
          </w:p>
          <w:p w:rsidR="002B2496" w:rsidRPr="004323C0" w:rsidRDefault="002B2496" w:rsidP="002B2496">
            <w:pPr>
              <w:rPr>
                <w:rFonts w:ascii="Arial" w:hAnsi="Arial" w:cs="Arial"/>
                <w:b/>
                <w:szCs w:val="24"/>
              </w:rPr>
            </w:pP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lastRenderedPageBreak/>
              <w:t>8.</w:t>
            </w:r>
          </w:p>
        </w:tc>
        <w:tc>
          <w:tcPr>
            <w:tcW w:w="2693" w:type="dxa"/>
          </w:tcPr>
          <w:p w:rsidR="002B2496" w:rsidRPr="004323C0" w:rsidRDefault="002B2496" w:rsidP="002B2496">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84</w:t>
            </w:r>
          </w:p>
          <w:p w:rsidR="008F799A" w:rsidRPr="004323C0" w:rsidRDefault="002B2496" w:rsidP="002B2496">
            <w:pPr>
              <w:jc w:val="center"/>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iunie</w:t>
            </w:r>
            <w:r w:rsidRPr="004323C0">
              <w:rPr>
                <w:rFonts w:ascii="Arial" w:hAnsi="Arial" w:cs="Arial"/>
                <w:b/>
                <w:szCs w:val="24"/>
                <w:lang w:eastAsia="ar-SA"/>
              </w:rPr>
              <w:t xml:space="preserve"> 2019</w:t>
            </w:r>
          </w:p>
        </w:tc>
        <w:tc>
          <w:tcPr>
            <w:tcW w:w="4678" w:type="dxa"/>
          </w:tcPr>
          <w:p w:rsidR="008F799A" w:rsidRPr="004323C0" w:rsidRDefault="008F799A" w:rsidP="006D06C4">
            <w:pPr>
              <w:rPr>
                <w:rFonts w:ascii="Arial" w:hAnsi="Arial" w:cs="Arial"/>
                <w:b/>
                <w:szCs w:val="24"/>
              </w:rPr>
            </w:pPr>
            <w:r w:rsidRPr="004323C0">
              <w:rPr>
                <w:rFonts w:ascii="Arial" w:hAnsi="Arial" w:cs="Arial"/>
                <w:b/>
                <w:szCs w:val="24"/>
                <w:lang w:eastAsia="ar-SA"/>
              </w:rPr>
              <w:t xml:space="preserve">privind aprobarea </w:t>
            </w:r>
            <w:r w:rsidR="002B2496" w:rsidRPr="002B2496">
              <w:rPr>
                <w:rFonts w:ascii="Arial" w:hAnsi="Arial" w:cs="Arial"/>
                <w:b/>
                <w:szCs w:val="24"/>
                <w:lang w:eastAsia="ar-SA"/>
              </w:rPr>
              <w:t>predării către Ministerul Dezvoltării Regionale și Administrației Publice prin Compania Națională de Investiții ”C.N.I.” – S.A., a amplasamentului și asigurarea condițiilor în vederea executării obiectivului de investiții Proiect pilot ”Construire sală de sport școlară în cadrul Școlii Gimnaziale ”Avram Iancu”, Corp B, Strada Aurora Nr. 5, Municipiul Dej, Județul Cluj”</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9.</w:t>
            </w:r>
          </w:p>
        </w:tc>
        <w:tc>
          <w:tcPr>
            <w:tcW w:w="2693" w:type="dxa"/>
          </w:tcPr>
          <w:p w:rsidR="002B2496" w:rsidRPr="004323C0" w:rsidRDefault="002B2496" w:rsidP="002B2496">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85</w:t>
            </w:r>
          </w:p>
          <w:p w:rsidR="008F799A" w:rsidRPr="004323C0" w:rsidRDefault="002B2496" w:rsidP="002B2496">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iunie</w:t>
            </w:r>
            <w:r w:rsidRPr="004323C0">
              <w:rPr>
                <w:rFonts w:ascii="Arial" w:hAnsi="Arial" w:cs="Arial"/>
                <w:b/>
                <w:szCs w:val="24"/>
                <w:lang w:eastAsia="ar-SA"/>
              </w:rPr>
              <w:t xml:space="preserve"> 2019</w:t>
            </w:r>
          </w:p>
        </w:tc>
        <w:tc>
          <w:tcPr>
            <w:tcW w:w="4678" w:type="dxa"/>
          </w:tcPr>
          <w:p w:rsidR="008F799A" w:rsidRPr="004323C0" w:rsidRDefault="008F799A" w:rsidP="002B2496">
            <w:pPr>
              <w:rPr>
                <w:rFonts w:ascii="Arial" w:hAnsi="Arial" w:cs="Arial"/>
                <w:b/>
                <w:szCs w:val="24"/>
              </w:rPr>
            </w:pPr>
            <w:r w:rsidRPr="004323C0">
              <w:rPr>
                <w:rFonts w:ascii="Arial" w:hAnsi="Arial" w:cs="Arial"/>
                <w:b/>
                <w:szCs w:val="24"/>
                <w:lang w:eastAsia="ar-SA"/>
              </w:rPr>
              <w:t xml:space="preserve">privind aprobarea </w:t>
            </w:r>
            <w:r w:rsidR="002B2496" w:rsidRPr="002B2496">
              <w:rPr>
                <w:rFonts w:ascii="Arial" w:hAnsi="Arial" w:cs="Arial"/>
                <w:b/>
                <w:szCs w:val="24"/>
                <w:lang w:eastAsia="ar-SA"/>
              </w:rPr>
              <w:t>acordării de  ajutoare de urgență  în sumă totală de  21.700 lei,  ca urmare a fenomenelor hidrometeorologice periculoase din data de 27 iunie 2019</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r w:rsidR="008F799A" w:rsidRPr="004323C0" w:rsidTr="004323C0">
        <w:tc>
          <w:tcPr>
            <w:tcW w:w="704" w:type="dxa"/>
          </w:tcPr>
          <w:p w:rsidR="008F799A" w:rsidRPr="004323C0" w:rsidRDefault="008F799A" w:rsidP="0025544E">
            <w:pPr>
              <w:jc w:val="center"/>
              <w:rPr>
                <w:rFonts w:ascii="Arial" w:hAnsi="Arial" w:cs="Arial"/>
                <w:b/>
                <w:szCs w:val="24"/>
              </w:rPr>
            </w:pPr>
            <w:r w:rsidRPr="004323C0">
              <w:rPr>
                <w:rFonts w:ascii="Arial" w:hAnsi="Arial" w:cs="Arial"/>
                <w:b/>
                <w:szCs w:val="24"/>
              </w:rPr>
              <w:t>10.</w:t>
            </w:r>
          </w:p>
        </w:tc>
        <w:tc>
          <w:tcPr>
            <w:tcW w:w="2693" w:type="dxa"/>
          </w:tcPr>
          <w:p w:rsidR="002B2496" w:rsidRPr="004323C0" w:rsidRDefault="002B2496" w:rsidP="002B2496">
            <w:pPr>
              <w:keepNext/>
              <w:suppressAutoHyphens/>
              <w:ind w:right="29"/>
              <w:jc w:val="center"/>
              <w:outlineLvl w:val="6"/>
              <w:rPr>
                <w:rFonts w:ascii="Arial" w:hAnsi="Arial" w:cs="Arial"/>
                <w:b/>
                <w:szCs w:val="24"/>
                <w:u w:val="single"/>
                <w:lang w:eastAsia="ar-SA"/>
              </w:rPr>
            </w:pPr>
            <w:r w:rsidRPr="004323C0">
              <w:rPr>
                <w:rFonts w:ascii="Arial" w:hAnsi="Arial" w:cs="Arial"/>
                <w:b/>
                <w:szCs w:val="24"/>
                <w:u w:val="single"/>
                <w:lang w:eastAsia="ar-SA"/>
              </w:rPr>
              <w:t xml:space="preserve">H O T Ă R Â R E A  Nr. </w:t>
            </w:r>
            <w:r>
              <w:rPr>
                <w:rFonts w:ascii="Arial" w:hAnsi="Arial" w:cs="Arial"/>
                <w:b/>
                <w:szCs w:val="24"/>
                <w:u w:val="single"/>
                <w:lang w:eastAsia="ar-SA"/>
              </w:rPr>
              <w:t>86</w:t>
            </w:r>
          </w:p>
          <w:p w:rsidR="008F799A" w:rsidRPr="004323C0" w:rsidRDefault="002B2496" w:rsidP="002B2496">
            <w:pPr>
              <w:keepNext/>
              <w:suppressAutoHyphens/>
              <w:ind w:right="29"/>
              <w:jc w:val="center"/>
              <w:outlineLvl w:val="6"/>
              <w:rPr>
                <w:rFonts w:ascii="Arial" w:hAnsi="Arial" w:cs="Arial"/>
                <w:b/>
                <w:szCs w:val="24"/>
              </w:rPr>
            </w:pPr>
            <w:r w:rsidRPr="004323C0">
              <w:rPr>
                <w:rFonts w:ascii="Arial" w:hAnsi="Arial" w:cs="Arial"/>
                <w:b/>
                <w:szCs w:val="24"/>
                <w:lang w:eastAsia="ar-SA"/>
              </w:rPr>
              <w:t xml:space="preserve">din </w:t>
            </w:r>
            <w:r>
              <w:rPr>
                <w:rFonts w:ascii="Arial" w:hAnsi="Arial" w:cs="Arial"/>
                <w:b/>
                <w:szCs w:val="24"/>
                <w:lang w:eastAsia="ar-SA"/>
              </w:rPr>
              <w:t>28 iunie</w:t>
            </w:r>
            <w:r w:rsidRPr="004323C0">
              <w:rPr>
                <w:rFonts w:ascii="Arial" w:hAnsi="Arial" w:cs="Arial"/>
                <w:b/>
                <w:szCs w:val="24"/>
                <w:lang w:eastAsia="ar-SA"/>
              </w:rPr>
              <w:t xml:space="preserve"> 2019</w:t>
            </w:r>
          </w:p>
        </w:tc>
        <w:tc>
          <w:tcPr>
            <w:tcW w:w="4678" w:type="dxa"/>
          </w:tcPr>
          <w:p w:rsidR="008F799A" w:rsidRPr="004323C0" w:rsidRDefault="008F799A" w:rsidP="002B2496">
            <w:pPr>
              <w:rPr>
                <w:rFonts w:ascii="Arial" w:hAnsi="Arial" w:cs="Arial"/>
                <w:b/>
                <w:szCs w:val="24"/>
              </w:rPr>
            </w:pPr>
            <w:r w:rsidRPr="004323C0">
              <w:rPr>
                <w:rFonts w:ascii="Arial" w:hAnsi="Arial" w:cs="Arial"/>
                <w:b/>
                <w:szCs w:val="24"/>
                <w:lang w:eastAsia="ar-SA"/>
              </w:rPr>
              <w:t xml:space="preserve">privind aprobarea </w:t>
            </w:r>
            <w:r w:rsidR="002B2496" w:rsidRPr="002B2496">
              <w:rPr>
                <w:rFonts w:ascii="Arial" w:hAnsi="Arial" w:cs="Arial"/>
                <w:b/>
                <w:szCs w:val="24"/>
                <w:lang w:eastAsia="ar-SA"/>
              </w:rPr>
              <w:t>modificării Listei de investiții a Municipiului Dej și cuprinderea în buget a cheltuielilor de reparații pentru unitățile de învățământ, afectate de calamitățile din data de 27 iunie 2019</w:t>
            </w:r>
          </w:p>
        </w:tc>
        <w:tc>
          <w:tcPr>
            <w:tcW w:w="1553" w:type="dxa"/>
          </w:tcPr>
          <w:p w:rsidR="008F799A" w:rsidRPr="004323C0" w:rsidRDefault="008F799A" w:rsidP="0025544E">
            <w:pPr>
              <w:jc w:val="center"/>
              <w:rPr>
                <w:rFonts w:ascii="Arial" w:hAnsi="Arial" w:cs="Arial"/>
                <w:szCs w:val="24"/>
              </w:rPr>
            </w:pPr>
            <w:r w:rsidRPr="004323C0">
              <w:rPr>
                <w:rFonts w:ascii="Arial" w:hAnsi="Arial" w:cs="Arial"/>
                <w:b/>
                <w:szCs w:val="24"/>
              </w:rPr>
              <w:t>Ordinară</w:t>
            </w:r>
          </w:p>
        </w:tc>
      </w:tr>
    </w:tbl>
    <w:p w:rsidR="001B1DF9" w:rsidRPr="004323C0" w:rsidRDefault="001B1DF9" w:rsidP="0025544E">
      <w:pPr>
        <w:jc w:val="center"/>
        <w:rPr>
          <w:rFonts w:ascii="Arial" w:hAnsi="Arial" w:cs="Arial"/>
          <w:b/>
          <w:szCs w:val="24"/>
        </w:rPr>
      </w:pPr>
    </w:p>
    <w:p w:rsidR="002B2496" w:rsidRDefault="002B2496" w:rsidP="0025544E">
      <w:pPr>
        <w:jc w:val="center"/>
        <w:rPr>
          <w:rFonts w:ascii="Arial" w:hAnsi="Arial" w:cs="Arial"/>
          <w:b/>
          <w:szCs w:val="24"/>
        </w:rPr>
      </w:pPr>
    </w:p>
    <w:p w:rsidR="002B2496" w:rsidRDefault="002B2496" w:rsidP="0025544E">
      <w:pPr>
        <w:jc w:val="center"/>
        <w:rPr>
          <w:rFonts w:ascii="Arial" w:hAnsi="Arial" w:cs="Arial"/>
          <w:b/>
          <w:szCs w:val="24"/>
        </w:rPr>
      </w:pPr>
    </w:p>
    <w:p w:rsidR="002B2496" w:rsidRDefault="002B2496" w:rsidP="0025544E">
      <w:pPr>
        <w:jc w:val="center"/>
        <w:rPr>
          <w:rFonts w:ascii="Arial" w:hAnsi="Arial" w:cs="Arial"/>
          <w:b/>
          <w:szCs w:val="24"/>
        </w:rPr>
      </w:pPr>
    </w:p>
    <w:p w:rsidR="0025544E" w:rsidRPr="004323C0" w:rsidRDefault="0025544E" w:rsidP="0025544E">
      <w:pPr>
        <w:jc w:val="center"/>
        <w:rPr>
          <w:rFonts w:ascii="Arial" w:hAnsi="Arial" w:cs="Arial"/>
          <w:b/>
          <w:szCs w:val="24"/>
        </w:rPr>
      </w:pPr>
      <w:r w:rsidRPr="004323C0">
        <w:rPr>
          <w:rFonts w:ascii="Arial" w:hAnsi="Arial" w:cs="Arial"/>
          <w:b/>
          <w:szCs w:val="24"/>
        </w:rPr>
        <w:t>Secretar al Municipiului Dej,</w:t>
      </w:r>
    </w:p>
    <w:p w:rsidR="0025544E" w:rsidRPr="004323C0" w:rsidRDefault="0025544E" w:rsidP="0025544E">
      <w:pPr>
        <w:jc w:val="center"/>
        <w:rPr>
          <w:rFonts w:ascii="Arial" w:hAnsi="Arial" w:cs="Arial"/>
          <w:b/>
          <w:szCs w:val="24"/>
        </w:rPr>
      </w:pPr>
      <w:r w:rsidRPr="004323C0">
        <w:rPr>
          <w:rFonts w:ascii="Arial" w:hAnsi="Arial" w:cs="Arial"/>
          <w:b/>
          <w:szCs w:val="24"/>
        </w:rPr>
        <w:t>Jr. Pop Cristina</w:t>
      </w:r>
    </w:p>
    <w:sectPr w:rsidR="0025544E" w:rsidRPr="004323C0" w:rsidSect="009C5F07">
      <w:footerReference w:type="default" r:id="rId14"/>
      <w:headerReference w:type="first" r:id="rId15"/>
      <w:footerReference w:type="first" r:id="rId16"/>
      <w:pgSz w:w="11906" w:h="16838" w:code="9"/>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54A4" w:rsidRDefault="00AB54A4">
      <w:r>
        <w:separator/>
      </w:r>
    </w:p>
  </w:endnote>
  <w:endnote w:type="continuationSeparator" w:id="0">
    <w:p w:rsidR="00AB54A4" w:rsidRDefault="00AB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46" w:rsidRPr="00272CD7" w:rsidRDefault="00842046">
    <w:pPr>
      <w:pStyle w:val="Subsol"/>
      <w:rPr>
        <w:rFonts w:ascii="Verdana" w:hAnsi="Verdana"/>
        <w:sz w:val="20"/>
      </w:rPr>
    </w:pPr>
    <w:r w:rsidRPr="00272CD7">
      <w:rPr>
        <w:rFonts w:ascii="Verdana" w:hAnsi="Verdana"/>
        <w:sz w:val="20"/>
      </w:rPr>
      <w:fldChar w:fldCharType="begin"/>
    </w:r>
    <w:r w:rsidRPr="00272CD7">
      <w:rPr>
        <w:rFonts w:ascii="Verdana" w:hAnsi="Verdana"/>
        <w:sz w:val="20"/>
      </w:rPr>
      <w:instrText xml:space="preserve"> USERINITIALS   \* MERGEFORMAT </w:instrText>
    </w:r>
    <w:r w:rsidRPr="00272CD7">
      <w:rPr>
        <w:rFonts w:ascii="Verdana" w:hAnsi="Verdana"/>
        <w:sz w:val="20"/>
      </w:rPr>
      <w:fldChar w:fldCharType="separate"/>
    </w:r>
    <w:r w:rsidR="0025544E">
      <w:rPr>
        <w:rFonts w:ascii="Verdana" w:hAnsi="Verdana"/>
        <w:noProof/>
        <w:sz w:val="20"/>
      </w:rPr>
      <w:t>EM</w:t>
    </w:r>
    <w:r w:rsidRPr="00272CD7">
      <w:rPr>
        <w:rFonts w:ascii="Verdana" w:hAnsi="Verdana"/>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46" w:rsidRPr="001813AD" w:rsidRDefault="00842046" w:rsidP="007C25BD">
    <w:pPr>
      <w:pStyle w:val="Subsol"/>
      <w:tabs>
        <w:tab w:val="center" w:pos="4819"/>
      </w:tabs>
      <w:rPr>
        <w:rFonts w:ascii="Verdana" w:hAnsi="Verdana"/>
        <w:color w:val="808080"/>
        <w:sz w:val="20"/>
        <w:lang w:val="en-US"/>
      </w:rPr>
    </w:pPr>
    <w:r w:rsidRPr="001813AD">
      <w:rPr>
        <w:rFonts w:ascii="Verdana" w:hAnsi="Verdana"/>
        <w:color w:val="808080"/>
        <w:sz w:val="20"/>
        <w:lang w:val="en-US"/>
      </w:rPr>
      <w:fldChar w:fldCharType="begin"/>
    </w:r>
    <w:r w:rsidRPr="001813AD">
      <w:rPr>
        <w:rFonts w:ascii="Verdana" w:hAnsi="Verdana"/>
        <w:color w:val="808080"/>
        <w:sz w:val="20"/>
        <w:lang w:val="en-US"/>
      </w:rPr>
      <w:instrText xml:space="preserve"> USERINITIALS  \* Upper  \* MERGEFORMAT </w:instrText>
    </w:r>
    <w:r w:rsidRPr="001813AD">
      <w:rPr>
        <w:rFonts w:ascii="Verdana" w:hAnsi="Verdana"/>
        <w:color w:val="808080"/>
        <w:sz w:val="20"/>
        <w:lang w:val="en-US"/>
      </w:rPr>
      <w:fldChar w:fldCharType="separate"/>
    </w:r>
    <w:r w:rsidR="0025544E">
      <w:rPr>
        <w:rFonts w:ascii="Verdana" w:hAnsi="Verdana"/>
        <w:noProof/>
        <w:color w:val="808080"/>
        <w:sz w:val="20"/>
        <w:lang w:val="en-US"/>
      </w:rPr>
      <w:t>EM</w:t>
    </w:r>
    <w:r w:rsidRPr="001813AD">
      <w:rPr>
        <w:rFonts w:ascii="Verdana" w:hAnsi="Verdana"/>
        <w:color w:val="808080"/>
        <w:sz w:val="20"/>
        <w:lang w:val="en-US"/>
      </w:rPr>
      <w:fldChar w:fldCharType="end"/>
    </w:r>
    <w:r>
      <w:rPr>
        <w:rFonts w:ascii="Verdana" w:hAnsi="Verdana"/>
        <w:color w:val="808080"/>
        <w:sz w:val="20"/>
        <w:lang w:val="en-US"/>
      </w:rPr>
      <w:t>/2ex</w:t>
    </w:r>
    <w:r w:rsidRPr="001813AD">
      <w:rPr>
        <w:rFonts w:ascii="Verdana" w:hAnsi="Verdana"/>
        <w:color w:val="808080"/>
        <w:sz w:val="20"/>
        <w:lang w:val="en-US"/>
      </w:rPr>
      <w:tab/>
      <w:t>www.primariadej.ro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54A4" w:rsidRDefault="00AB54A4">
      <w:r>
        <w:separator/>
      </w:r>
    </w:p>
  </w:footnote>
  <w:footnote w:type="continuationSeparator" w:id="0">
    <w:p w:rsidR="00AB54A4" w:rsidRDefault="00AB54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4A0" w:firstRow="1" w:lastRow="0" w:firstColumn="1" w:lastColumn="0" w:noHBand="0" w:noVBand="1"/>
    </w:tblPr>
    <w:tblGrid>
      <w:gridCol w:w="1467"/>
      <w:gridCol w:w="6654"/>
      <w:gridCol w:w="1409"/>
    </w:tblGrid>
    <w:tr w:rsidR="00C20604" w:rsidTr="0013705A">
      <w:trPr>
        <w:trHeight w:val="1276"/>
      </w:trPr>
      <w:tc>
        <w:tcPr>
          <w:tcW w:w="1474" w:type="dxa"/>
          <w:shd w:val="clear" w:color="auto" w:fill="auto"/>
        </w:tcPr>
        <w:p w:rsidR="00C20604" w:rsidRPr="009A7B68" w:rsidRDefault="00CF0CF2" w:rsidP="009717F9">
          <w:pPr>
            <w:jc w:val="center"/>
            <w:rPr>
              <w:rFonts w:eastAsia="Calibri"/>
              <w:sz w:val="22"/>
              <w:szCs w:val="22"/>
            </w:rPr>
          </w:pPr>
          <w:r w:rsidRPr="009A7B68">
            <w:rPr>
              <w:rFonts w:ascii="Tahoma" w:eastAsia="Calibri" w:hAnsi="Tahoma" w:cs="Tahoma"/>
              <w:b/>
              <w:noProof/>
              <w:color w:val="000000"/>
              <w:sz w:val="22"/>
              <w:szCs w:val="22"/>
              <w:lang w:val="en-GB" w:eastAsia="en-GB"/>
            </w:rPr>
            <w:drawing>
              <wp:inline distT="0" distB="0" distL="0" distR="0">
                <wp:extent cx="561975" cy="781050"/>
                <wp:effectExtent l="0" t="0" r="9525" b="0"/>
                <wp:docPr id="1" name="Picture 3" descr="Description: C:\Users\ioana.zegrean.INFORMATIC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ioana.zegrean.INFORMATICA\Desktop\imag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81050"/>
                        </a:xfrm>
                        <a:prstGeom prst="rect">
                          <a:avLst/>
                        </a:prstGeom>
                        <a:noFill/>
                        <a:ln>
                          <a:noFill/>
                        </a:ln>
                      </pic:spPr>
                    </pic:pic>
                  </a:graphicData>
                </a:graphic>
              </wp:inline>
            </w:drawing>
          </w:r>
        </w:p>
      </w:tc>
      <w:tc>
        <w:tcPr>
          <w:tcW w:w="6748" w:type="dxa"/>
          <w:shd w:val="clear" w:color="auto" w:fill="auto"/>
          <w:vAlign w:val="center"/>
        </w:tcPr>
        <w:p w:rsidR="00C20604" w:rsidRPr="00E20140" w:rsidRDefault="00C20604" w:rsidP="009717F9">
          <w:pPr>
            <w:jc w:val="center"/>
            <w:rPr>
              <w:rFonts w:ascii="Times New Roman" w:eastAsia="Calibri" w:hAnsi="Times New Roman"/>
              <w:b/>
              <w:sz w:val="28"/>
              <w:szCs w:val="22"/>
            </w:rPr>
          </w:pPr>
          <w:r w:rsidRPr="00E20140">
            <w:rPr>
              <w:rFonts w:ascii="Times New Roman" w:eastAsia="Calibri" w:hAnsi="Times New Roman"/>
              <w:b/>
              <w:sz w:val="28"/>
              <w:szCs w:val="22"/>
            </w:rPr>
            <w:t>ROMÂNIA</w:t>
          </w:r>
        </w:p>
        <w:p w:rsidR="00C20604" w:rsidRPr="00E20140" w:rsidRDefault="00C20604" w:rsidP="009717F9">
          <w:pPr>
            <w:jc w:val="center"/>
            <w:rPr>
              <w:rFonts w:ascii="Times New Roman" w:eastAsia="Calibri" w:hAnsi="Times New Roman"/>
              <w:b/>
              <w:sz w:val="28"/>
              <w:szCs w:val="22"/>
            </w:rPr>
          </w:pPr>
          <w:r w:rsidRPr="00E20140">
            <w:rPr>
              <w:rFonts w:ascii="Times New Roman" w:eastAsia="Calibri" w:hAnsi="Times New Roman"/>
              <w:b/>
              <w:sz w:val="28"/>
              <w:szCs w:val="22"/>
            </w:rPr>
            <w:t>JUDEŢUL CLUJ</w:t>
          </w:r>
        </w:p>
        <w:p w:rsidR="00C20604" w:rsidRPr="009717F9" w:rsidRDefault="00C20604" w:rsidP="009717F9">
          <w:pPr>
            <w:pStyle w:val="Titlu1"/>
            <w:pBdr>
              <w:bottom w:val="none" w:sz="0" w:space="0" w:color="auto"/>
            </w:pBdr>
            <w:ind w:left="0"/>
            <w:jc w:val="center"/>
            <w:rPr>
              <w:rFonts w:ascii="Verdana" w:eastAsia="Calibri" w:hAnsi="Verdana" w:cs="Tahoma"/>
              <w:color w:val="333333"/>
              <w:sz w:val="22"/>
              <w:szCs w:val="22"/>
              <w:lang w:val="fr-FR" w:eastAsia="ro-RO"/>
            </w:rPr>
          </w:pPr>
          <w:r w:rsidRPr="00E20140">
            <w:rPr>
              <w:rFonts w:ascii="Times New Roman" w:eastAsia="Calibri" w:hAnsi="Times New Roman"/>
              <w:color w:val="333333"/>
              <w:sz w:val="28"/>
              <w:szCs w:val="22"/>
              <w:lang w:val="fr-FR" w:eastAsia="ro-RO"/>
            </w:rPr>
            <w:t>MUNICIPIUL DEJ</w:t>
          </w:r>
        </w:p>
      </w:tc>
      <w:tc>
        <w:tcPr>
          <w:tcW w:w="1417" w:type="dxa"/>
          <w:shd w:val="clear" w:color="auto" w:fill="auto"/>
        </w:tcPr>
        <w:p w:rsidR="00C20604" w:rsidRPr="009A7B68" w:rsidRDefault="00CF0CF2" w:rsidP="009717F9">
          <w:pPr>
            <w:jc w:val="center"/>
            <w:rPr>
              <w:rFonts w:eastAsia="Calibri"/>
              <w:sz w:val="22"/>
              <w:szCs w:val="22"/>
            </w:rPr>
          </w:pPr>
          <w:r w:rsidRPr="009A7B68">
            <w:rPr>
              <w:rFonts w:ascii="Tahoma" w:eastAsia="Calibri" w:hAnsi="Tahoma" w:cs="Tahoma"/>
              <w:b/>
              <w:noProof/>
              <w:color w:val="000000"/>
              <w:sz w:val="22"/>
              <w:szCs w:val="22"/>
              <w:lang w:val="en-GB" w:eastAsia="en-GB"/>
            </w:rPr>
            <w:drawing>
              <wp:inline distT="0" distB="0" distL="0" distR="0">
                <wp:extent cx="504825" cy="781050"/>
                <wp:effectExtent l="0" t="0" r="9525" b="0"/>
                <wp:docPr id="2" name="Picture 1" descr="Description: 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tema noua - mi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4825" cy="781050"/>
                        </a:xfrm>
                        <a:prstGeom prst="rect">
                          <a:avLst/>
                        </a:prstGeom>
                        <a:noFill/>
                        <a:ln>
                          <a:noFill/>
                        </a:ln>
                      </pic:spPr>
                    </pic:pic>
                  </a:graphicData>
                </a:graphic>
              </wp:inline>
            </w:drawing>
          </w:r>
        </w:p>
      </w:tc>
    </w:tr>
  </w:tbl>
  <w:p w:rsidR="00842046" w:rsidRPr="00E20140" w:rsidRDefault="00842046" w:rsidP="0077716C">
    <w:pPr>
      <w:pBdr>
        <w:bottom w:val="single" w:sz="6" w:space="1" w:color="auto"/>
      </w:pBdr>
      <w:jc w:val="center"/>
      <w:rPr>
        <w:rFonts w:ascii="Times New Roman" w:hAnsi="Times New Roman"/>
        <w:color w:val="333333"/>
        <w:sz w:val="20"/>
        <w:lang w:val="fr-FR"/>
      </w:rPr>
    </w:pPr>
    <w:r w:rsidRPr="00E20140">
      <w:rPr>
        <w:rFonts w:ascii="Times New Roman" w:hAnsi="Times New Roman"/>
        <w:color w:val="333333"/>
        <w:sz w:val="20"/>
        <w:lang w:val="fr-FR"/>
      </w:rPr>
      <w:t>Str. 1 Mai nr. 2, Tel.: 0264/211790*, Fax 0264/</w:t>
    </w:r>
    <w:r w:rsidR="00466DFF" w:rsidRPr="00E20140">
      <w:rPr>
        <w:rFonts w:ascii="Times New Roman" w:hAnsi="Times New Roman"/>
        <w:color w:val="333333"/>
        <w:sz w:val="20"/>
        <w:lang w:val="fr-FR"/>
      </w:rPr>
      <w:t>212388</w:t>
    </w:r>
    <w:r w:rsidRPr="00E20140">
      <w:rPr>
        <w:rFonts w:ascii="Times New Roman" w:hAnsi="Times New Roman"/>
        <w:color w:val="333333"/>
        <w:sz w:val="20"/>
        <w:lang w:val="fr-FR"/>
      </w:rPr>
      <w:t xml:space="preserve">, E-mail: </w:t>
    </w:r>
    <w:hyperlink r:id="rId3" w:history="1">
      <w:r w:rsidRPr="00E20140">
        <w:rPr>
          <w:rStyle w:val="Hyperlink"/>
          <w:rFonts w:ascii="Times New Roman" w:hAnsi="Times New Roman"/>
          <w:color w:val="333333"/>
          <w:sz w:val="20"/>
          <w:u w:val="none"/>
          <w:lang w:val="fr-FR"/>
        </w:rPr>
        <w:t>primaria@dej.ro</w:t>
      </w:r>
    </w:hyperlink>
  </w:p>
  <w:p w:rsidR="0077716C" w:rsidRPr="0077716C" w:rsidRDefault="0077716C" w:rsidP="0077716C">
    <w:pPr>
      <w:jc w:val="center"/>
      <w:rPr>
        <w:rFonts w:ascii="Verdana" w:hAnsi="Verdana"/>
        <w:color w:val="333333"/>
        <w:sz w:val="14"/>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Stema mica"/>
      </v:shape>
    </w:pict>
  </w:numPicBullet>
  <w:abstractNum w:abstractNumId="0" w15:restartNumberingAfterBreak="0">
    <w:nsid w:val="041247EC"/>
    <w:multiLevelType w:val="hybridMultilevel"/>
    <w:tmpl w:val="C26E9B52"/>
    <w:lvl w:ilvl="0" w:tplc="223A6E58">
      <w:start w:val="1"/>
      <w:numFmt w:val="bullet"/>
      <w:lvlText w:val=""/>
      <w:lvlPicBulletId w:val="0"/>
      <w:lvlJc w:val="left"/>
      <w:pPr>
        <w:tabs>
          <w:tab w:val="num" w:pos="720"/>
        </w:tabs>
        <w:ind w:left="720" w:hanging="360"/>
      </w:pPr>
      <w:rPr>
        <w:rFonts w:ascii="Symbol" w:hAnsi="Symbol" w:hint="default"/>
      </w:rPr>
    </w:lvl>
    <w:lvl w:ilvl="1" w:tplc="97E0F3FC" w:tentative="1">
      <w:start w:val="1"/>
      <w:numFmt w:val="bullet"/>
      <w:lvlText w:val=""/>
      <w:lvlJc w:val="left"/>
      <w:pPr>
        <w:tabs>
          <w:tab w:val="num" w:pos="1440"/>
        </w:tabs>
        <w:ind w:left="1440" w:hanging="360"/>
      </w:pPr>
      <w:rPr>
        <w:rFonts w:ascii="Symbol" w:hAnsi="Symbol" w:hint="default"/>
      </w:rPr>
    </w:lvl>
    <w:lvl w:ilvl="2" w:tplc="ACD28054" w:tentative="1">
      <w:start w:val="1"/>
      <w:numFmt w:val="bullet"/>
      <w:lvlText w:val=""/>
      <w:lvlJc w:val="left"/>
      <w:pPr>
        <w:tabs>
          <w:tab w:val="num" w:pos="2160"/>
        </w:tabs>
        <w:ind w:left="2160" w:hanging="360"/>
      </w:pPr>
      <w:rPr>
        <w:rFonts w:ascii="Symbol" w:hAnsi="Symbol" w:hint="default"/>
      </w:rPr>
    </w:lvl>
    <w:lvl w:ilvl="3" w:tplc="B9D0F352" w:tentative="1">
      <w:start w:val="1"/>
      <w:numFmt w:val="bullet"/>
      <w:lvlText w:val=""/>
      <w:lvlJc w:val="left"/>
      <w:pPr>
        <w:tabs>
          <w:tab w:val="num" w:pos="2880"/>
        </w:tabs>
        <w:ind w:left="2880" w:hanging="360"/>
      </w:pPr>
      <w:rPr>
        <w:rFonts w:ascii="Symbol" w:hAnsi="Symbol" w:hint="default"/>
      </w:rPr>
    </w:lvl>
    <w:lvl w:ilvl="4" w:tplc="59F20894" w:tentative="1">
      <w:start w:val="1"/>
      <w:numFmt w:val="bullet"/>
      <w:lvlText w:val=""/>
      <w:lvlJc w:val="left"/>
      <w:pPr>
        <w:tabs>
          <w:tab w:val="num" w:pos="3600"/>
        </w:tabs>
        <w:ind w:left="3600" w:hanging="360"/>
      </w:pPr>
      <w:rPr>
        <w:rFonts w:ascii="Symbol" w:hAnsi="Symbol" w:hint="default"/>
      </w:rPr>
    </w:lvl>
    <w:lvl w:ilvl="5" w:tplc="6196133E" w:tentative="1">
      <w:start w:val="1"/>
      <w:numFmt w:val="bullet"/>
      <w:lvlText w:val=""/>
      <w:lvlJc w:val="left"/>
      <w:pPr>
        <w:tabs>
          <w:tab w:val="num" w:pos="4320"/>
        </w:tabs>
        <w:ind w:left="4320" w:hanging="360"/>
      </w:pPr>
      <w:rPr>
        <w:rFonts w:ascii="Symbol" w:hAnsi="Symbol" w:hint="default"/>
      </w:rPr>
    </w:lvl>
    <w:lvl w:ilvl="6" w:tplc="977C0356" w:tentative="1">
      <w:start w:val="1"/>
      <w:numFmt w:val="bullet"/>
      <w:lvlText w:val=""/>
      <w:lvlJc w:val="left"/>
      <w:pPr>
        <w:tabs>
          <w:tab w:val="num" w:pos="5040"/>
        </w:tabs>
        <w:ind w:left="5040" w:hanging="360"/>
      </w:pPr>
      <w:rPr>
        <w:rFonts w:ascii="Symbol" w:hAnsi="Symbol" w:hint="default"/>
      </w:rPr>
    </w:lvl>
    <w:lvl w:ilvl="7" w:tplc="78C6DEA0" w:tentative="1">
      <w:start w:val="1"/>
      <w:numFmt w:val="bullet"/>
      <w:lvlText w:val=""/>
      <w:lvlJc w:val="left"/>
      <w:pPr>
        <w:tabs>
          <w:tab w:val="num" w:pos="5760"/>
        </w:tabs>
        <w:ind w:left="5760" w:hanging="360"/>
      </w:pPr>
      <w:rPr>
        <w:rFonts w:ascii="Symbol" w:hAnsi="Symbol" w:hint="default"/>
      </w:rPr>
    </w:lvl>
    <w:lvl w:ilvl="8" w:tplc="37D65D0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5636E1E"/>
    <w:multiLevelType w:val="hybridMultilevel"/>
    <w:tmpl w:val="930CCFCA"/>
    <w:lvl w:ilvl="0" w:tplc="004832A6">
      <w:start w:val="1"/>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2" w15:restartNumberingAfterBreak="0">
    <w:nsid w:val="65EB4776"/>
    <w:multiLevelType w:val="hybridMultilevel"/>
    <w:tmpl w:val="9028D9E4"/>
    <w:lvl w:ilvl="0" w:tplc="F63AD400">
      <w:numFmt w:val="bullet"/>
      <w:lvlText w:val="-"/>
      <w:lvlJc w:val="left"/>
      <w:pPr>
        <w:tabs>
          <w:tab w:val="num" w:pos="720"/>
        </w:tabs>
        <w:ind w:left="720" w:hanging="360"/>
      </w:pPr>
      <w:rPr>
        <w:rFonts w:ascii="Tahoma" w:eastAsia="Times New Roman" w:hAnsi="Tahoma" w:cs="Tahoma" w:hint="default"/>
      </w:rPr>
    </w:lvl>
    <w:lvl w:ilvl="1" w:tplc="04180001">
      <w:start w:val="1"/>
      <w:numFmt w:val="bullet"/>
      <w:lvlText w:val=""/>
      <w:lvlJc w:val="left"/>
      <w:pPr>
        <w:tabs>
          <w:tab w:val="num" w:pos="1440"/>
        </w:tabs>
        <w:ind w:left="1440" w:hanging="360"/>
      </w:pPr>
      <w:rPr>
        <w:rFonts w:ascii="Symbol" w:hAnsi="Symbol"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CF2"/>
    <w:rsid w:val="00007F5F"/>
    <w:rsid w:val="000322B7"/>
    <w:rsid w:val="000B4997"/>
    <w:rsid w:val="000C3C69"/>
    <w:rsid w:val="0013705A"/>
    <w:rsid w:val="00140985"/>
    <w:rsid w:val="00143BEA"/>
    <w:rsid w:val="00154809"/>
    <w:rsid w:val="00175DE7"/>
    <w:rsid w:val="00176986"/>
    <w:rsid w:val="0017733C"/>
    <w:rsid w:val="001813AD"/>
    <w:rsid w:val="00184ACD"/>
    <w:rsid w:val="001A449E"/>
    <w:rsid w:val="001B1DF9"/>
    <w:rsid w:val="001C7D71"/>
    <w:rsid w:val="00202FE5"/>
    <w:rsid w:val="00213173"/>
    <w:rsid w:val="00240ADE"/>
    <w:rsid w:val="00244BF1"/>
    <w:rsid w:val="0025544E"/>
    <w:rsid w:val="0026749C"/>
    <w:rsid w:val="00272CD7"/>
    <w:rsid w:val="002809AA"/>
    <w:rsid w:val="0028317E"/>
    <w:rsid w:val="002A22EC"/>
    <w:rsid w:val="002A4FBD"/>
    <w:rsid w:val="002B2496"/>
    <w:rsid w:val="002C0DD5"/>
    <w:rsid w:val="002C33ED"/>
    <w:rsid w:val="003510BB"/>
    <w:rsid w:val="00364396"/>
    <w:rsid w:val="003C3C62"/>
    <w:rsid w:val="00417628"/>
    <w:rsid w:val="00422489"/>
    <w:rsid w:val="004224F0"/>
    <w:rsid w:val="00431F89"/>
    <w:rsid w:val="004323C0"/>
    <w:rsid w:val="00461597"/>
    <w:rsid w:val="00466DFF"/>
    <w:rsid w:val="00486149"/>
    <w:rsid w:val="0049292C"/>
    <w:rsid w:val="004E4ACB"/>
    <w:rsid w:val="0051796F"/>
    <w:rsid w:val="005431E2"/>
    <w:rsid w:val="005768BA"/>
    <w:rsid w:val="00585EA5"/>
    <w:rsid w:val="0059404E"/>
    <w:rsid w:val="005A005E"/>
    <w:rsid w:val="005A45B8"/>
    <w:rsid w:val="005A542C"/>
    <w:rsid w:val="005B739C"/>
    <w:rsid w:val="005F2D38"/>
    <w:rsid w:val="00623F8D"/>
    <w:rsid w:val="00632037"/>
    <w:rsid w:val="006840E3"/>
    <w:rsid w:val="006A0030"/>
    <w:rsid w:val="006B1270"/>
    <w:rsid w:val="006D06C4"/>
    <w:rsid w:val="006D5CD6"/>
    <w:rsid w:val="006E7C02"/>
    <w:rsid w:val="00702314"/>
    <w:rsid w:val="007136ED"/>
    <w:rsid w:val="007579B3"/>
    <w:rsid w:val="00760175"/>
    <w:rsid w:val="00761A44"/>
    <w:rsid w:val="00765CA7"/>
    <w:rsid w:val="0077716C"/>
    <w:rsid w:val="007C25BD"/>
    <w:rsid w:val="007E5003"/>
    <w:rsid w:val="007F0441"/>
    <w:rsid w:val="007F14C0"/>
    <w:rsid w:val="007F46C1"/>
    <w:rsid w:val="008127D4"/>
    <w:rsid w:val="00842046"/>
    <w:rsid w:val="0084586C"/>
    <w:rsid w:val="0085161B"/>
    <w:rsid w:val="00864B17"/>
    <w:rsid w:val="00877D4D"/>
    <w:rsid w:val="008B23A8"/>
    <w:rsid w:val="008C0276"/>
    <w:rsid w:val="008D0CD0"/>
    <w:rsid w:val="008F5829"/>
    <w:rsid w:val="008F799A"/>
    <w:rsid w:val="00907631"/>
    <w:rsid w:val="00912D8F"/>
    <w:rsid w:val="00954CD0"/>
    <w:rsid w:val="009717F9"/>
    <w:rsid w:val="00992313"/>
    <w:rsid w:val="009A2C72"/>
    <w:rsid w:val="009A375E"/>
    <w:rsid w:val="009A7B68"/>
    <w:rsid w:val="009B1434"/>
    <w:rsid w:val="009C5F07"/>
    <w:rsid w:val="00A02D9C"/>
    <w:rsid w:val="00A15E1F"/>
    <w:rsid w:val="00A378EE"/>
    <w:rsid w:val="00A37C7E"/>
    <w:rsid w:val="00A451ED"/>
    <w:rsid w:val="00A70744"/>
    <w:rsid w:val="00AA1B58"/>
    <w:rsid w:val="00AB54A4"/>
    <w:rsid w:val="00AC0984"/>
    <w:rsid w:val="00AF17FE"/>
    <w:rsid w:val="00B15D37"/>
    <w:rsid w:val="00B3709B"/>
    <w:rsid w:val="00B53011"/>
    <w:rsid w:val="00BD7DEE"/>
    <w:rsid w:val="00BE2247"/>
    <w:rsid w:val="00BF4D2C"/>
    <w:rsid w:val="00C15438"/>
    <w:rsid w:val="00C20604"/>
    <w:rsid w:val="00C50CA5"/>
    <w:rsid w:val="00C617FE"/>
    <w:rsid w:val="00C75BCC"/>
    <w:rsid w:val="00C75DE1"/>
    <w:rsid w:val="00CA17AC"/>
    <w:rsid w:val="00CB0620"/>
    <w:rsid w:val="00CE576A"/>
    <w:rsid w:val="00CF0CF2"/>
    <w:rsid w:val="00D24E31"/>
    <w:rsid w:val="00D3670E"/>
    <w:rsid w:val="00D7781E"/>
    <w:rsid w:val="00DD1312"/>
    <w:rsid w:val="00E20140"/>
    <w:rsid w:val="00E3390F"/>
    <w:rsid w:val="00E55A05"/>
    <w:rsid w:val="00E75ABE"/>
    <w:rsid w:val="00E90ABA"/>
    <w:rsid w:val="00E92C8E"/>
    <w:rsid w:val="00EB441A"/>
    <w:rsid w:val="00EC486B"/>
    <w:rsid w:val="00EC6134"/>
    <w:rsid w:val="00ED5338"/>
    <w:rsid w:val="00EE2203"/>
    <w:rsid w:val="00F156EC"/>
    <w:rsid w:val="00F44FF1"/>
    <w:rsid w:val="00F528EF"/>
    <w:rsid w:val="00F55F83"/>
    <w:rsid w:val="00F61F03"/>
    <w:rsid w:val="00F956B2"/>
    <w:rsid w:val="00FB495D"/>
    <w:rsid w:val="00FB6E74"/>
    <w:rsid w:val="00FE1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90B475-0EE1-4E51-9C2D-365331BE7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9B3"/>
    <w:rPr>
      <w:rFonts w:ascii="Bookman Old Style" w:hAnsi="Bookman Old Style"/>
      <w:sz w:val="24"/>
      <w:lang w:val="ro-RO" w:eastAsia="ro-RO"/>
    </w:rPr>
  </w:style>
  <w:style w:type="paragraph" w:styleId="Titlu1">
    <w:name w:val="heading 1"/>
    <w:basedOn w:val="Normal"/>
    <w:next w:val="Normal"/>
    <w:link w:val="Titlu1Caracter"/>
    <w:qFormat/>
    <w:rsid w:val="007579B3"/>
    <w:pPr>
      <w:keepNext/>
      <w:pBdr>
        <w:bottom w:val="thinThickSmallGap" w:sz="24" w:space="1" w:color="auto"/>
      </w:pBdr>
      <w:ind w:left="1418"/>
      <w:outlineLvl w:val="0"/>
    </w:pPr>
    <w:rPr>
      <w:b/>
      <w:noProof/>
      <w:lang w:val="x-none" w:eastAsia="x-none"/>
    </w:rPr>
  </w:style>
  <w:style w:type="paragraph" w:styleId="Titlu2">
    <w:name w:val="heading 2"/>
    <w:basedOn w:val="Normal"/>
    <w:next w:val="Normal"/>
    <w:link w:val="Titlu2Caracter"/>
    <w:semiHidden/>
    <w:unhideWhenUsed/>
    <w:qFormat/>
    <w:rsid w:val="00765CA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lu3">
    <w:name w:val="heading 3"/>
    <w:basedOn w:val="Normal"/>
    <w:next w:val="Normal"/>
    <w:qFormat/>
    <w:rsid w:val="007579B3"/>
    <w:pPr>
      <w:keepNext/>
      <w:ind w:left="1560"/>
      <w:outlineLvl w:val="2"/>
    </w:pPr>
    <w:rPr>
      <w:rFonts w:ascii="Tahoma" w:hAnsi="Tahoma" w:cs="Tahoma"/>
      <w:b/>
      <w:color w:val="000000"/>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rsid w:val="007579B3"/>
    <w:pPr>
      <w:tabs>
        <w:tab w:val="center" w:pos="4536"/>
        <w:tab w:val="right" w:pos="9072"/>
      </w:tabs>
    </w:pPr>
  </w:style>
  <w:style w:type="paragraph" w:styleId="Subsol">
    <w:name w:val="footer"/>
    <w:basedOn w:val="Normal"/>
    <w:rsid w:val="007579B3"/>
    <w:pPr>
      <w:tabs>
        <w:tab w:val="center" w:pos="4536"/>
        <w:tab w:val="right" w:pos="9072"/>
      </w:tabs>
    </w:pPr>
  </w:style>
  <w:style w:type="character" w:styleId="Hyperlink">
    <w:name w:val="Hyperlink"/>
    <w:rsid w:val="007579B3"/>
    <w:rPr>
      <w:color w:val="0000FF"/>
      <w:u w:val="single"/>
    </w:rPr>
  </w:style>
  <w:style w:type="table" w:customStyle="1" w:styleId="GrilTabel">
    <w:name w:val="Grilă Tabel"/>
    <w:basedOn w:val="TabelNormal"/>
    <w:uiPriority w:val="59"/>
    <w:rsid w:val="00C2060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1Caracter">
    <w:name w:val="Titlu 1 Caracter"/>
    <w:link w:val="Titlu1"/>
    <w:rsid w:val="00C20604"/>
    <w:rPr>
      <w:rFonts w:ascii="Bookman Old Style" w:hAnsi="Bookman Old Style"/>
      <w:b/>
      <w:noProof/>
      <w:sz w:val="24"/>
    </w:rPr>
  </w:style>
  <w:style w:type="paragraph" w:styleId="Listparagraf">
    <w:name w:val="List Paragraph"/>
    <w:basedOn w:val="Normal"/>
    <w:uiPriority w:val="34"/>
    <w:qFormat/>
    <w:rsid w:val="00D3670E"/>
    <w:pPr>
      <w:ind w:left="720"/>
      <w:contextualSpacing/>
    </w:pPr>
  </w:style>
  <w:style w:type="paragraph" w:styleId="TextnBalon">
    <w:name w:val="Balloon Text"/>
    <w:basedOn w:val="Normal"/>
    <w:link w:val="TextnBalonCaracter"/>
    <w:rsid w:val="00BF4D2C"/>
    <w:rPr>
      <w:rFonts w:ascii="Segoe UI" w:hAnsi="Segoe UI" w:cs="Segoe UI"/>
      <w:sz w:val="18"/>
      <w:szCs w:val="18"/>
    </w:rPr>
  </w:style>
  <w:style w:type="character" w:customStyle="1" w:styleId="TextnBalonCaracter">
    <w:name w:val="Text în Balon Caracter"/>
    <w:basedOn w:val="Fontdeparagrafimplicit"/>
    <w:link w:val="TextnBalon"/>
    <w:rsid w:val="00BF4D2C"/>
    <w:rPr>
      <w:rFonts w:ascii="Segoe UI" w:hAnsi="Segoe UI" w:cs="Segoe UI"/>
      <w:sz w:val="18"/>
      <w:szCs w:val="18"/>
      <w:lang w:val="ro-RO" w:eastAsia="ro-RO"/>
    </w:rPr>
  </w:style>
  <w:style w:type="table" w:styleId="Tabelgril">
    <w:name w:val="Table Grid"/>
    <w:basedOn w:val="TabelNormal"/>
    <w:uiPriority w:val="59"/>
    <w:rsid w:val="00D77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u2Caracter">
    <w:name w:val="Titlu 2 Caracter"/>
    <w:basedOn w:val="Fontdeparagrafimplicit"/>
    <w:link w:val="Titlu2"/>
    <w:semiHidden/>
    <w:rsid w:val="00765CA7"/>
    <w:rPr>
      <w:rFonts w:asciiTheme="majorHAnsi" w:eastAsiaTheme="majorEastAsia" w:hAnsiTheme="majorHAnsi" w:cstheme="majorBidi"/>
      <w:color w:val="2E74B5" w:themeColor="accent1" w:themeShade="BF"/>
      <w:sz w:val="26"/>
      <w:szCs w:val="26"/>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92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primaria@dej.ro" TargetMode="External"/><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udia.muresan\Desktop\Adresa%20inisterul%20Justitiei%20Bodea%20Lucian.dot"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ocument" ma:contentTypeID="0x010100935BFA4AB54A9342BE2938CEE289F44D" ma:contentTypeVersion="26" ma:contentTypeDescription="Creare document nou." ma:contentTypeScope="" ma:versionID="ac4367d73d2b386d986223b8e7f0edb7">
  <xsd:schema xmlns:xsd="http://www.w3.org/2001/XMLSchema" xmlns:xs="http://www.w3.org/2001/XMLSchema" xmlns:p="http://schemas.microsoft.com/office/2006/metadata/properties" xmlns:ns1="http://schemas.microsoft.com/sharepoint/v3" xmlns:ns2="49ad8bbe-11e1-42b2-a965-6a341b5f7ad4" targetNamespace="http://schemas.microsoft.com/office/2006/metadata/properties" ma:root="true" ma:fieldsID="cd37564444c7a4490ea9cfd3370f1fc9" ns1:_="" ns2:_="">
    <xsd:import namespace="http://schemas.microsoft.com/sharepoint/v3"/>
    <xsd:import namespace="49ad8bbe-11e1-42b2-a965-6a341b5f7ad4"/>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Programare dată de început" ma:internalName="PublishingStartDate">
      <xsd:simpleType>
        <xsd:restriction base="dms:Unknown"/>
      </xsd:simpleType>
    </xsd:element>
    <xsd:element name="PublishingExpirationDate" ma:index="12" nillable="true" ma:displayName="Programare dată de sfârși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_dlc_DocId" ma:index="8" nillable="true" ma:displayName="Valoare ID document" ma:description="Valoarea ID-ului de document atribuită acestui element." ma:indexed="true" ma:internalName="_dlc_DocId" ma:readOnly="true">
      <xsd:simpleType>
        <xsd:restriction base="dms:Text"/>
      </xsd:simpleType>
    </xsd:element>
    <xsd:element name="_dlc_DocIdUrl" ma:index="9"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55808-A259-40E9-8FDB-64E6BE14B8AF}">
  <ds:schemaRefs>
    <ds:schemaRef ds:uri="http://schemas.microsoft.com/office/2006/metadata/longProperties"/>
  </ds:schemaRefs>
</ds:datastoreItem>
</file>

<file path=customXml/itemProps2.xml><?xml version="1.0" encoding="utf-8"?>
<ds:datastoreItem xmlns:ds="http://schemas.openxmlformats.org/officeDocument/2006/customXml" ds:itemID="{6F6D4710-EDBF-420D-9F02-9588B79A3460}">
  <ds:schemaRefs>
    <ds:schemaRef ds:uri="http://schemas.microsoft.com/sharepoint/events"/>
  </ds:schemaRefs>
</ds:datastoreItem>
</file>

<file path=customXml/itemProps3.xml><?xml version="1.0" encoding="utf-8"?>
<ds:datastoreItem xmlns:ds="http://schemas.openxmlformats.org/officeDocument/2006/customXml" ds:itemID="{6D06C31F-8922-4422-B629-A4FDFBD2DE75}">
  <ds:schemaRefs>
    <ds:schemaRef ds:uri="http://schemas.microsoft.com/office/2006/metadata/customXsn"/>
  </ds:schemaRefs>
</ds:datastoreItem>
</file>

<file path=customXml/itemProps4.xml><?xml version="1.0" encoding="utf-8"?>
<ds:datastoreItem xmlns:ds="http://schemas.openxmlformats.org/officeDocument/2006/customXml" ds:itemID="{E988D223-8F35-4DDA-9F66-37A34040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ad8bbe-11e1-42b2-a965-6a341b5f7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D84A124-FF73-4D35-9388-D8CE4CBD9612}">
  <ds:schemaRefs>
    <ds:schemaRef ds:uri="http://schemas.microsoft.com/sharepoint/v3/contenttype/forms"/>
  </ds:schemaRefs>
</ds:datastoreItem>
</file>

<file path=customXml/itemProps6.xml><?xml version="1.0" encoding="utf-8"?>
<ds:datastoreItem xmlns:ds="http://schemas.openxmlformats.org/officeDocument/2006/customXml" ds:itemID="{6E3FBBBE-53C2-4BC2-910F-2783FC7F5DE7}">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D2593A91-68D0-4FB2-897E-1176AEDA1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Adresa inisterul Justitiei Bodea Lucian</Template>
  <TotalTime>0</TotalTime>
  <Pages>2</Pages>
  <Words>424</Words>
  <Characters>2421</Characters>
  <Application>Microsoft Office Word</Application>
  <DocSecurity>0</DocSecurity>
  <Lines>20</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MODEL - Antet sigla</vt:lpstr>
      <vt:lpstr>MODEL - Antet sigla</vt:lpstr>
    </vt:vector>
  </TitlesOfParts>
  <Company>Primăria Municipiului Dej</Company>
  <LinksUpToDate>false</LinksUpToDate>
  <CharactersWithSpaces>2840</CharactersWithSpaces>
  <SharedDoc>false</SharedDoc>
  <HLinks>
    <vt:vector size="6" baseType="variant">
      <vt:variant>
        <vt:i4>1507386</vt:i4>
      </vt:variant>
      <vt:variant>
        <vt:i4>3</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 Antet sigla</dc:title>
  <dc:subject/>
  <dc:creator>Claudia Mureșan</dc:creator>
  <cp:keywords/>
  <cp:lastModifiedBy>Cristina.Pop</cp:lastModifiedBy>
  <cp:revision>2</cp:revision>
  <cp:lastPrinted>2018-07-02T11:35:00Z</cp:lastPrinted>
  <dcterms:created xsi:type="dcterms:W3CDTF">2019-07-04T05:55:00Z</dcterms:created>
  <dcterms:modified xsi:type="dcterms:W3CDTF">2019-07-04T05:55:00Z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Cristi Rusu</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dlc_DocId">
    <vt:lpwstr>PMD10-62-7</vt:lpwstr>
  </property>
  <property fmtid="{D5CDD505-2E9C-101B-9397-08002B2CF9AE}" pid="12" name="_dlc_DocIdItemGuid">
    <vt:lpwstr>370b518d-820b-401e-bd6b-8b4aa9d2059f</vt:lpwstr>
  </property>
  <property fmtid="{D5CDD505-2E9C-101B-9397-08002B2CF9AE}" pid="13" name="_dlc_DocIdUrl">
    <vt:lpwstr>http://smdoc/Doc/_layouts/DocIdRedir.aspx?ID=PMD10-62-7, PMD10-62-7</vt:lpwstr>
  </property>
  <property fmtid="{D5CDD505-2E9C-101B-9397-08002B2CF9AE}" pid="14" name="PublishingExpirationDate">
    <vt:lpwstr/>
  </property>
  <property fmtid="{D5CDD505-2E9C-101B-9397-08002B2CF9AE}" pid="15" name="PublishingStartDate">
    <vt:lpwstr/>
  </property>
</Properties>
</file>